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150" w:line="312" w:lineRule="atLeast"/>
        <w:textAlignment w:val="baseline"/>
        <w:outlineLvl w:val="0"/>
        <w:rPr>
          <w:rFonts w:ascii="Arial" w:eastAsia="Times New Roman" w:hAnsi="Arial" w:cs="Arial"/>
          <w:color w:val="444444"/>
          <w:spacing w:val="-15"/>
          <w:kern w:val="36"/>
          <w:sz w:val="57"/>
          <w:szCs w:val="57"/>
          <w:lang w:eastAsia="cs-CZ"/>
        </w:rPr>
      </w:pPr>
      <w:r>
        <w:rPr>
          <w:rFonts w:ascii="Arial" w:eastAsia="Times New Roman" w:hAnsi="Arial" w:cs="Arial"/>
          <w:color w:val="444444"/>
          <w:spacing w:val="-15"/>
          <w:kern w:val="36"/>
          <w:sz w:val="57"/>
          <w:szCs w:val="57"/>
          <w:lang w:eastAsia="cs-CZ"/>
        </w:rPr>
        <w:t>Rakovina je houba, a je léčitelná!</w:t>
      </w:r>
    </w:p>
    <w:p>
      <w:pPr>
        <w:shd w:val="clear" w:color="auto" w:fill="FFFFFF"/>
        <w:spacing w:after="0" w:line="240" w:lineRule="auto"/>
        <w:textAlignment w:val="baseline"/>
        <w:rPr>
          <w:rFonts w:ascii="Arial" w:eastAsia="Times New Roman" w:hAnsi="Arial" w:cs="Arial"/>
          <w:caps/>
          <w:color w:val="AAAAAA"/>
          <w:sz w:val="21"/>
          <w:szCs w:val="21"/>
          <w:lang w:eastAsia="cs-CZ"/>
        </w:rPr>
      </w:pPr>
      <w:r>
        <w:rPr>
          <w:rFonts w:ascii="Arial" w:eastAsia="Times New Roman" w:hAnsi="Arial" w:cs="Arial"/>
          <w:caps/>
          <w:color w:val="AAAAAA"/>
          <w:sz w:val="21"/>
          <w:szCs w:val="21"/>
          <w:lang w:eastAsia="cs-CZ"/>
        </w:rPr>
        <w:t>AUTOR </w:t>
      </w:r>
      <w:hyperlink r:id="rId8" w:tooltip="Příspěvky od tomáš marný" w:history="1">
        <w:r>
          <w:rPr>
            <w:rFonts w:ascii="inherit" w:eastAsia="Times New Roman" w:hAnsi="inherit" w:cs="Arial"/>
            <w:caps/>
            <w:color w:val="1E73BE"/>
            <w:sz w:val="21"/>
            <w:szCs w:val="21"/>
            <w:u w:val="single"/>
            <w:bdr w:val="none" w:sz="0" w:space="0" w:color="auto" w:frame="1"/>
            <w:lang w:eastAsia="cs-CZ"/>
          </w:rPr>
          <w:t>TOMÁŠ MARNÝ</w:t>
        </w:r>
      </w:hyperlink>
      <w:r>
        <w:rPr>
          <w:rFonts w:ascii="inherit" w:eastAsia="Times New Roman" w:hAnsi="inherit" w:cs="Arial"/>
          <w:caps/>
          <w:color w:val="AAAAAA"/>
          <w:sz w:val="21"/>
          <w:szCs w:val="21"/>
          <w:bdr w:val="none" w:sz="0" w:space="0" w:color="auto" w:frame="1"/>
          <w:lang w:eastAsia="cs-CZ"/>
        </w:rPr>
        <w:t> </w:t>
      </w:r>
      <w:r>
        <w:rPr>
          <w:rFonts w:ascii="Arial" w:eastAsia="Times New Roman" w:hAnsi="Arial" w:cs="Arial"/>
          <w:caps/>
          <w:color w:val="AAAAAA"/>
          <w:sz w:val="21"/>
          <w:szCs w:val="21"/>
          <w:lang w:eastAsia="cs-CZ"/>
        </w:rPr>
        <w:t>· PUBLIKOVÁNO 16.2.2017 · AKTUALIZOVÁNO 16.2.2017</w:t>
      </w:r>
    </w:p>
    <w:p>
      <w:hyperlink r:id="rId9" w:history="1">
        <w:r>
          <w:rPr>
            <w:rStyle w:val="Hypertextovodkaz"/>
          </w:rPr>
          <w:t>http://tadesco.cz/rakovina-houba-lecitelna/</w:t>
        </w:r>
      </w:hyperlink>
      <w:r>
        <w:t xml:space="preserve"> </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David Icke</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Neuvěřitelná čísla! Osm milionů lidí zemře každý rok na rakovinu po celém světě. Očekávaný nárůst úmrtí v roce 2030 – 12 milionů. Rakovina je hlavní příčinou úmrtí ve věkové skupině do 85 let. V průměru v lidské společnosti zemře na tuto nemoc každý čtvrtý člověk!</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Ztratili jsme mnoho svobod pod globální vládou tohoto zhoubného systému,</w:t>
      </w:r>
      <w:r>
        <w:rPr>
          <w:rFonts w:ascii="inherit" w:eastAsia="Times New Roman" w:hAnsi="inherit" w:cs="Arial"/>
          <w:b/>
          <w:bCs/>
          <w:i/>
          <w:iCs/>
          <w:color w:val="619ED4"/>
          <w:sz w:val="27"/>
          <w:szCs w:val="27"/>
          <w:bdr w:val="none" w:sz="0" w:space="0" w:color="auto" w:frame="1"/>
          <w:lang w:eastAsia="cs-CZ"/>
        </w:rPr>
        <w:t> navíc však lidé umírají na nemoci, které elitní rodiny a jejich farmaceutický kartel odmítají léčit.</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noProof/>
          <w:color w:val="000000"/>
          <w:sz w:val="27"/>
          <w:szCs w:val="27"/>
          <w:lang w:eastAsia="cs-CZ"/>
        </w:rPr>
        <w:drawing>
          <wp:inline distT="0" distB="0" distL="0" distR="0">
            <wp:extent cx="1047115" cy="1217930"/>
            <wp:effectExtent l="0" t="0" r="635" b="1270"/>
            <wp:docPr id="1" name="obrázek 4" descr="http://files.uspesna-lecba.cz/200000884-af3b2b0351/dr-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uspesna-lecba.cz/200000884-af3b2b0351/dr-da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115" cy="1217930"/>
                    </a:xfrm>
                    <a:prstGeom prst="rect">
                      <a:avLst/>
                    </a:prstGeom>
                    <a:noFill/>
                    <a:ln>
                      <a:noFill/>
                    </a:ln>
                  </pic:spPr>
                </pic:pic>
              </a:graphicData>
            </a:graphic>
          </wp:inline>
        </w:drawing>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Je smutnou skutečností, že již v roce 1969 během svého veřejného vystoupení na mítinku s lékaři v Pittsburghu hovořil </w:t>
      </w:r>
      <w:r>
        <w:rPr>
          <w:rFonts w:ascii="inherit" w:eastAsia="Times New Roman" w:hAnsi="inherit" w:cs="Arial"/>
          <w:b/>
          <w:bCs/>
          <w:i/>
          <w:iCs/>
          <w:color w:val="619ED4"/>
          <w:sz w:val="27"/>
          <w:szCs w:val="27"/>
          <w:bdr w:val="none" w:sz="0" w:space="0" w:color="auto" w:frame="1"/>
          <w:lang w:eastAsia="cs-CZ"/>
        </w:rPr>
        <w:t>dr. Richard Day</w:t>
      </w:r>
      <w:r>
        <w:rPr>
          <w:rFonts w:ascii="inherit" w:eastAsia="Times New Roman" w:hAnsi="inherit" w:cs="Arial"/>
          <w:color w:val="000000"/>
          <w:sz w:val="27"/>
          <w:szCs w:val="27"/>
          <w:lang w:eastAsia="cs-CZ"/>
        </w:rPr>
        <w:t>, ředitel organizace „Plánovaného rodičovství“, která se zabývá mimo jiné i problematikou eugeniky a která je řízena klanem Rockefellerů, o nadcházející transformaci globální společnosti.</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Tento člověk požádal lékaře, aby si zapnuli své diktafony a dělali si poznámky, zatímco četl dlouhý seznam plánovaných akcí, které by měly trvale změnit naši globální společnost. Speciální důraz pak byl kladen na projekty sociálního inženýrství. Ovšem ne každý z přítomných lékařů si nechal tyto otřesné informace pouze pro sebe, a tak dnes po mnoho desítkách let máme možnost slyšet tato neuvěřitelná fakta. Nyní o 40 let později můžeme na vlastní oči vidět, jak přesné byly předpovědi dr. Richarda Daye.</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A proč zmiňuji tuto skutečnost? Protože na konferenci v roce 1969 </w:t>
      </w:r>
      <w:r>
        <w:rPr>
          <w:rFonts w:ascii="inherit" w:eastAsia="Times New Roman" w:hAnsi="inherit" w:cs="Arial"/>
          <w:b/>
          <w:bCs/>
          <w:i/>
          <w:iCs/>
          <w:color w:val="619ED4"/>
          <w:sz w:val="27"/>
          <w:szCs w:val="27"/>
          <w:bdr w:val="none" w:sz="0" w:space="0" w:color="auto" w:frame="1"/>
          <w:lang w:eastAsia="cs-CZ"/>
        </w:rPr>
        <w:t>dr. Richard Day sdělil</w:t>
      </w:r>
      <w:r>
        <w:rPr>
          <w:rFonts w:ascii="inherit" w:eastAsia="Times New Roman" w:hAnsi="inherit" w:cs="Arial"/>
          <w:color w:val="000000"/>
          <w:sz w:val="27"/>
          <w:szCs w:val="27"/>
          <w:lang w:eastAsia="cs-CZ"/>
        </w:rPr>
        <w:t> mimo jiné i toto:</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„V současné době jsme schopni vyléčit jakýkoliv typ rakoviny. Veškeré další informace k této věci naleznete v Rockefellerově nadaci.“</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Zároveň ale uvedl, že vzhledem k populační explozi není nejmenší zájem léčit jedince postižené tímto smrtelným onemocněním. Day přímo uvedl, že pokud lidé pomalu umírají na rakovinu nebo nějakou jinou stejně nebezpečnou nemoc, může to zpomalit tempo populačního růstu. Zdá se, že tito lidé vůbec nemají Duši.</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xml:space="preserve">Farmaceutické firmy se prý vůbec nemají pokoušet léčit tato onemocnění. Vlastně proč </w:t>
      </w:r>
      <w:bookmarkStart w:id="0" w:name="_GoBack"/>
      <w:bookmarkEnd w:id="0"/>
      <w:r>
        <w:rPr>
          <w:rFonts w:ascii="inherit" w:eastAsia="Times New Roman" w:hAnsi="inherit" w:cs="Arial"/>
          <w:color w:val="000000"/>
          <w:sz w:val="27"/>
          <w:szCs w:val="27"/>
          <w:lang w:eastAsia="cs-CZ"/>
        </w:rPr>
        <w:t xml:space="preserve">léčit skutečně a pravdivě takové onemocnění, když mohou z důvěřivých lidí </w:t>
      </w:r>
      <w:r>
        <w:rPr>
          <w:rFonts w:ascii="inherit" w:eastAsia="Times New Roman" w:hAnsi="inherit" w:cs="Arial"/>
          <w:color w:val="000000"/>
          <w:sz w:val="27"/>
          <w:szCs w:val="27"/>
          <w:lang w:eastAsia="cs-CZ"/>
        </w:rPr>
        <w:lastRenderedPageBreak/>
        <w:t>vytáhnout neuvěřitelné množství peněz v boji proti symptomům této nemoci. V tomto případě není nutné sdělovat důvěřivým lidem, že jedy obsažené v chemoterapii mohou zabíjet jak rakovinné, tak i zdravé buňky, což má v mnoha případech za následek urychlení smrti. Myslím, že uvažujete velmi správně – tady nejde snad ani o peníze, ale elita chce prostě snížit populaci, a proto je nezbytné, aby lidé trpěli a umírali předčasně.</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A pokud se lékaři náhle otevírá nějaký efektivní způsob léčby rakoviny, pak se prakticky okamžitě stává obětí nevybíravého útoku různorodých zdravotnických institucí a dalších oficiálních struktur „systému moci“.</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noProof/>
          <w:color w:val="000000"/>
          <w:sz w:val="27"/>
          <w:szCs w:val="27"/>
          <w:lang w:eastAsia="cs-CZ"/>
        </w:rPr>
        <w:drawing>
          <wp:inline distT="0" distB="0" distL="0" distR="0">
            <wp:extent cx="1047115" cy="1056640"/>
            <wp:effectExtent l="0" t="0" r="635" b="0"/>
            <wp:docPr id="2" name="obrázek 5" descr="http://files.uspesna-lecba.cz/200000889-98b5a99af5/simoncin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uspesna-lecba.cz/200000889-98b5a99af5/simoncini.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115" cy="1056640"/>
                    </a:xfrm>
                    <a:prstGeom prst="rect">
                      <a:avLst/>
                    </a:prstGeom>
                    <a:noFill/>
                    <a:ln>
                      <a:noFill/>
                    </a:ln>
                  </pic:spPr>
                </pic:pic>
              </a:graphicData>
            </a:graphic>
          </wp:inline>
        </w:drawing>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Například Ital dr. Tullio Simoncini.</w:t>
      </w:r>
      <w:r>
        <w:rPr>
          <w:rFonts w:ascii="inherit" w:eastAsia="Times New Roman" w:hAnsi="inherit" w:cs="Arial"/>
          <w:color w:val="000000"/>
          <w:sz w:val="27"/>
          <w:szCs w:val="27"/>
          <w:lang w:eastAsia="cs-CZ"/>
        </w:rPr>
        <w:t> Tak dlouho se stavěl proti globálním mocenským strukturám, až ho začaly pronásledovat ze všech stran, až nakonec skončil na dobu tří let ve vězení. A to z toho důvodu, že začal úspěšně léčit lidi v posední fázi rakoviny.</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Jeho proviněním byla skutečnost, že si uvědomil, že </w:t>
      </w:r>
      <w:r>
        <w:rPr>
          <w:rFonts w:ascii="inherit" w:eastAsia="Times New Roman" w:hAnsi="inherit" w:cs="Arial"/>
          <w:b/>
          <w:bCs/>
          <w:i/>
          <w:iCs/>
          <w:color w:val="619ED4"/>
          <w:sz w:val="27"/>
          <w:szCs w:val="27"/>
          <w:bdr w:val="none" w:sz="0" w:space="0" w:color="auto" w:frame="1"/>
          <w:lang w:eastAsia="cs-CZ"/>
        </w:rPr>
        <w:t>za zhoubnými nádory stojí rozvoj houbovité plísně zvané „candida“</w:t>
      </w:r>
      <w:r>
        <w:rPr>
          <w:rFonts w:ascii="inherit" w:eastAsia="Times New Roman" w:hAnsi="inherit" w:cs="Arial"/>
          <w:color w:val="000000"/>
          <w:sz w:val="27"/>
          <w:szCs w:val="27"/>
          <w:lang w:eastAsia="cs-CZ"/>
        </w:rPr>
        <w:t> (kvasinkový typ houby, která má parazitní povahu, žije i v těle zdravých osob, ale kvalitní imunitní systém udržuje tohoto parazita v šachu, ovšem pokud je organismus dlouhodobě oslaben, začne se houba šířit po celém těle a může způsobovat zhoubné nádory).</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K této věci se vyjadřuje i můj přítel dr. Mike Lambert z „Shen Clinic“:</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„Různorodé plísně a houby, především však typu candida, žijí v těle hostitele. Tento organismus, stejně jako jiní paraziti, pro své přežití potřebuje hostitele. Odpadní produkty kvasinek oslabují imunitní systém a vedou k tomu, že se člověk cítí špatně, a to jak psychicky, tak i fyzicky.“</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Tullio Simoncini říká, že rakovinu způsobuje rozvoj houby „candida“ s tím, že tradiční vysvětlení tohoto onemocnění je zcela mylné. On sám jako odborník v oboru onkologie a metabolických poruch šel proti intelektuální konformitě tradiční medicíny a proti tradičním metodám „léčení“. Prostě se rozhodl říci svým pacientům pravdu, a nikoliv jen opakovat zažité fráze naučené během studií medicíny.</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V podstatě od chvíle, kdy se začal věnovat lékařské praxi, si dnes a denně uvědomoval, jak lidé postižení tímto onemocněním trpí.</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„V dětském onkologickém oddělení, kde jsem pracoval, postupně všechny děti zemřely. Svým způsobem jsem tušil, že jim k tomu dopomohlo velkým dílem i ozařování a chemoterapie“.</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lastRenderedPageBreak/>
        <w:t>Touha pomáhat pacientům ho vedla k hledání nových způsobů jak tuto nemoc léčit. Proto se Simoncini rozhodl vzdát všeho, co doposud věděl o rakovině, a začal svůj nezávislý výzkum. Postupně zjistil, že všechny nádory se projevují stejně bez ohledu na to, v jakém orgánu nebo tkáni se nádor tvoří. Všechny zhoubné novotvary měly bílou barvu. Simoncini začal přemýšlet, co by to mohlo znamenat. A pak přišel na houbu candida. Dále si položil otázku: „To, co tradiční medicína považuje za nekontrolovatelné dělení buněk, může být nějakým procesem, kterým se organismus vlastně chrání proti rozvoji kandidózy?</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Pokud vyjdeme z výše uvedených předpokladů, dostaneme se k těmto bodům:</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a) Houba Candida, která je za normálních okolností kontrolovaná silným imunitním systémem, se počíná množit a v oslabeném těle vytvářet mohutné kolonie.</w:t>
      </w:r>
      <w:r>
        <w:rPr>
          <w:rFonts w:ascii="inherit" w:eastAsia="Times New Roman" w:hAnsi="inherit" w:cs="Arial"/>
          <w:color w:val="000000"/>
          <w:sz w:val="27"/>
          <w:szCs w:val="27"/>
          <w:lang w:eastAsia="cs-CZ"/>
        </w:rPr>
        <w:br/>
        <w:t>b) V tom okamžiku se imunitní systém snaží všemi prostředky zabránit dalšímu šíření tohoto parazita, ale sám nemá dostatek sil.</w:t>
      </w:r>
      <w:r>
        <w:rPr>
          <w:rFonts w:ascii="inherit" w:eastAsia="Times New Roman" w:hAnsi="inherit" w:cs="Arial"/>
          <w:color w:val="000000"/>
          <w:sz w:val="27"/>
          <w:szCs w:val="27"/>
          <w:lang w:eastAsia="cs-CZ"/>
        </w:rPr>
        <w:br/>
        <w:t>c) Imunitní systém spustí proces extrémně rychlého množení buněk a tím se snaží vybudovat ochrannou bariéru proti vetřelci. Tradiční medicína tento stav nazývá rakovinou.</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Všeobecně se také má zato, že proces šíření metastáz v těle je způsoben roznesením maligních buněk do orgánů a tkání. Ovšem Simoncini uvádí, že metastázy jsou způsobeny houbou Candida. Houba může zničit buňky normálně fungujícího imunitního systému. Imunitní systém je klíčem buněčné regenerace. Bohužel každým rokem se počet pacientů s rakovinou zvyšuje. Ve skutečnosti jde o velmi dobře naplánovanou válku proti imunitnímu systému.</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Imunitní systém se oslabuje nevhodným stravováním, různorodými přidanými potravinářskými látkami, pesticidy a herbicidy, očkováním, elektromagnetickou a mikrovlnou technologií, léky nebo stresem moderního života. Nelze zapomínat také na to, že děti do dvou let věku svého života mnohdy přijmou až 25 různých druhů očkování, ale v této době se právě buduje jejich imunitní sytém.</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Plán globálního vládnoucího systému je prostý – snížit lidskou populaci prostřednictvím oslabeného imunitního systému člověka. Pokud někde nestačí rozvrácený imunitní systém, tak dílo dokoná chemoterapie nebo radioterapie. Nejúčinnější metody jak zničit buňky v těle. Většina moderních „léků“ na rakovinu je postavena na postulátu, že se u pacienta podaří rakovinové buňky zabít dříve než ty zdravé.</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Ve skutečnosti se má ovšem situace podstatně jinak.</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Toxické látky během chemoterapie zabíjejí buňky imunitního systému, ale plíseň candida se šíří dále. Fragmenty imunitního systému nejsou schopny ovládat buňky candidy. Houba se šíří do dalších a dalších orgánů a tkání. Rakovina se šíří tělem. Ti, kteří se zdají být po operaci nebo chemoterapii zachráněni, jsou ve skutečnosti časovanou bombou. Imunitní systém je zničen. Takže recidiva je jen otázkou času.</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lastRenderedPageBreak/>
        <w:t>Chemoterapie může být úspěšná v případě ryze infekčních chorob nebo sexuálně přenosných onemocnění. </w:t>
      </w:r>
      <w:r>
        <w:rPr>
          <w:rFonts w:ascii="inherit" w:eastAsia="Times New Roman" w:hAnsi="inherit" w:cs="Arial"/>
          <w:b/>
          <w:bCs/>
          <w:i/>
          <w:iCs/>
          <w:color w:val="619ED4"/>
          <w:sz w:val="27"/>
          <w:szCs w:val="27"/>
          <w:bdr w:val="none" w:sz="0" w:space="0" w:color="auto" w:frame="1"/>
          <w:lang w:eastAsia="cs-CZ"/>
        </w:rPr>
        <w:t>Aby člověk mohl být vyléčen z rakoviny, musí být u něho extrémně posílen imunitní systém, a nikoliv ještě oslabován.</w:t>
      </w:r>
      <w:r>
        <w:rPr>
          <w:rFonts w:ascii="inherit" w:eastAsia="Times New Roman" w:hAnsi="inherit" w:cs="Arial"/>
          <w:color w:val="000000"/>
          <w:sz w:val="27"/>
          <w:szCs w:val="27"/>
          <w:lang w:eastAsia="cs-CZ"/>
        </w:rPr>
        <w:t> Když Simoncini zjistil, že rakovina je v podstatě plísňové onemocnění, začal hledat účinné fungicidní léky. Jenomže se zároveň ukázalo, že antifungální léky nefungují, jak by měly. Candida rychle mutuje a umí se účinným způsobem přizpůsobit danému léčivu.</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Lékař nakonec zjistil, že se plíseň nedokáže adaptovat na přítomnost hydrogenuhličitanu sodného, který je hlavní složkou jedlé sody.</w:t>
      </w:r>
      <w:r>
        <w:rPr>
          <w:rFonts w:ascii="inherit" w:eastAsia="Times New Roman" w:hAnsi="inherit" w:cs="Arial"/>
          <w:color w:val="000000"/>
          <w:sz w:val="27"/>
          <w:szCs w:val="27"/>
          <w:lang w:eastAsia="cs-CZ"/>
        </w:rPr>
        <w:t> Z nějakého důvodu se houba nedokáže přizpůsobit prostředí, které aktivuje jmenovaná látka. Simoncini tak začal svým pacientům vpravovat do těla roztok hydrogenuhličitanu sodného, který byl vstřikován přímo do nádoru prostřednictvím nástroje, který se podobal endoskopu.</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Výsledky na sebe nenechaly dlouho čekat.</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V roce 1983 dr. Simoncini léčil italskou ženu, která se jmenovala Gennaro Sangemano, které lékaři předpověděli smrt během několika měsíců. Trpěla rakovinou plic. V rukách Simonciniho se však v pozoruhodně krátké době uzdravila. Množství následných testů nepotvrdilo přítomnost rakoviny. Lékař posílen úspěchem začal praktikovat tuto metodu i s ostatními pacienty a opět s velkým úspěchem.</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Nakonec se rozhodl, že přednese své závěry italskému ministerstvu zdravotnictví v naději, že budou zahájeny oficiální klinické studie. Jaké však bylo Simonciniho překvapení, když italské ministerstvo zdravotnictví nejenže neschválilo požadované klinické testování, ale zároveň ho zažalovalo a připravilo o jeho lékařskou licenci ve smyslu toho, že léčil pacienty neschváleným postupem. A jsme u podstaty věci. Takže my, lidé, se prostě můžeme nechat léčit pouze metodami, které schvaluje globální mocenský systém. V opačném případě se každý lékař, ale v podstatě kdokoliv vystavuje nebezpečí perzekuce ze strany novodobé mocenské inkvizice.</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Masmédia (vlastněná samozřejmě opět jedním a tím samým mocenským systémem) zahájila nevybíravou kampaň zesměšňování, takže v podstatě nebylo dne, aby Simoncini nebyl vláčen v tisku. A vše vyvrcholilo vykonstruovaným případem zabití pacientky, takže tento talentovaný doktor vyfasoval tři roky „na tvrdo“. Souběžně vydaly zdravotnické instituce prohlášení, že způsob léčby rakoviny prostřednictvím roztoku hydrogenuhličitanu sodného je „bláznivý“ a „nebezpečný“. V době, kdy miliony pacientů zemřou bolestivou smrtí „osvědčenou“ a „bezpečnou“ chemoterapií. Naštěstí se Tullio Simoncini nenechal zastrašit. Poté, co byl propuštěn z vězení, pokračoval ve své práci. Jeho speciální metoda prý slaví velké úspěchy. V některých případech trvá procedura několik měsíců a v jiných případech (například v případě rakoviny prsu) několik týdnů. Simoncini často radí lidem i po telefonu nebo e-mailem. Je velmi vstřícný ke každé žádosti.</w:t>
      </w:r>
      <w:r>
        <w:rPr>
          <w:rFonts w:ascii="inherit" w:eastAsia="Times New Roman" w:hAnsi="inherit" w:cs="Arial"/>
          <w:color w:val="000000"/>
          <w:sz w:val="27"/>
          <w:szCs w:val="27"/>
          <w:lang w:eastAsia="cs-CZ"/>
        </w:rPr>
        <w:br/>
      </w:r>
      <w:r>
        <w:rPr>
          <w:rFonts w:ascii="inherit" w:eastAsia="Times New Roman" w:hAnsi="inherit" w:cs="Arial"/>
          <w:color w:val="000000"/>
          <w:sz w:val="27"/>
          <w:szCs w:val="27"/>
          <w:lang w:eastAsia="cs-CZ"/>
        </w:rPr>
        <w:lastRenderedPageBreak/>
        <w:t>Zde je internetová stránka dr. Tullia Simoncini: </w:t>
      </w:r>
      <w:hyperlink r:id="rId12" w:tgtFrame="_blank" w:history="1">
        <w:r>
          <w:rPr>
            <w:rFonts w:ascii="inherit" w:eastAsia="Times New Roman" w:hAnsi="inherit" w:cs="Arial"/>
            <w:color w:val="1E73BE"/>
            <w:sz w:val="27"/>
            <w:szCs w:val="27"/>
            <w:bdr w:val="none" w:sz="0" w:space="0" w:color="auto" w:frame="1"/>
            <w:lang w:eastAsia="cs-CZ"/>
          </w:rPr>
          <w:t>http://www.curenaturalicancro.com/</w:t>
        </w:r>
      </w:hyperlink>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Rakovinové buňky obsahují jedinečný biomarkerový enzym „CYP1B1“. Enzymy jsou bílkoviny, které katalyzují chemické reakce. „CYP1B1“ mění chemickou strukturu látky zvané „salvestrol“, která se nachází v mnoha druzích ovoce a zeleniny. Chemická reakce převede „salvestrol“ do komponentu, který rakovinové buňky zabijí bez poškození těch zdravých.</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„CYP1B1“ je tedy enzym, který je produkován pouze v rakovinových buňkách a reaguje se „salvestrolem“, který je přítomen v ovoci a zelenině, a tvoří tak látku, která působí pouze na rakovinové buňky“.</w:t>
      </w:r>
      <w:r>
        <w:rPr>
          <w:rFonts w:ascii="inherit" w:eastAsia="Times New Roman" w:hAnsi="inherit" w:cs="Arial"/>
          <w:color w:val="000000"/>
          <w:sz w:val="27"/>
          <w:szCs w:val="27"/>
          <w:lang w:eastAsia="cs-CZ"/>
        </w:rPr>
        <w:br/>
      </w:r>
      <w:r>
        <w:rPr>
          <w:rFonts w:ascii="inherit" w:eastAsia="Times New Roman" w:hAnsi="inherit" w:cs="Arial"/>
          <w:b/>
          <w:bCs/>
          <w:i/>
          <w:iCs/>
          <w:color w:val="619ED4"/>
          <w:sz w:val="27"/>
          <w:szCs w:val="27"/>
          <w:bdr w:val="none" w:sz="0" w:space="0" w:color="auto" w:frame="1"/>
          <w:lang w:eastAsia="cs-CZ"/>
        </w:rPr>
        <w:t>Toto je velmi důležité zjištění, které zároveň objasňuje, proč je tak důležité pro osoby postižené rakovinovým onemocněním pít čisté šťávy z ovoce a zeleniny!! </w:t>
      </w:r>
      <w:r>
        <w:rPr>
          <w:rFonts w:ascii="inherit" w:eastAsia="Times New Roman" w:hAnsi="inherit" w:cs="Arial"/>
          <w:color w:val="000000"/>
          <w:sz w:val="27"/>
          <w:szCs w:val="27"/>
          <w:lang w:eastAsia="cs-CZ"/>
        </w:rPr>
        <w:t>Zároveň je důležité vědět, že „salvestrol“ vzniká v rostlinách, které jsou samy napadené plísňovým onemocněním. Salvestrol je v podstatě produktem imunitního systému těchto rostlin.</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Salvestrol je přírodní ochranná látka, která se nachází v ovoci a zelenině. Je velmi úspěšná v boji proti plísňovým parazitům. Je zjištěno, že čím více je plísňové onemocnění v organismu rozšířeno, tím masivněji salvestrol proti danému parazitu působí. Velmi velké množství této látky obsahují tyto plody těchto rostlin: jahody, borůvky, maliny, hroznové víno, černý rybíz, červený rybíz, ostružiny, brusinky, jablka, broskve, meruňky a dále brokolice, zelí, artyčok, červené a žluté papriky, avokádo, chřest a lilek.</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Ale přesně toto nadnárodní zemědělské a farmaceutické korporace řízené globálním vládnoucím systémem velmi dobře vědí. A proto neváhají investovat obrovské peníze do následujících aktivit:</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a) Vyvíjejí a produkují chemické fungicidy, které zabíjejí plísně a houby, a zabraňují tak vzniku přirozené ochrany (salvestrolu) v rostlinách v reakci na plísňovou infekci. </w:t>
      </w:r>
      <w:r>
        <w:rPr>
          <w:rFonts w:ascii="inherit" w:eastAsia="Times New Roman" w:hAnsi="inherit" w:cs="Arial"/>
          <w:b/>
          <w:bCs/>
          <w:i/>
          <w:iCs/>
          <w:color w:val="619ED4"/>
          <w:sz w:val="27"/>
          <w:szCs w:val="27"/>
          <w:bdr w:val="none" w:sz="0" w:space="0" w:color="auto" w:frame="1"/>
          <w:lang w:eastAsia="cs-CZ"/>
        </w:rPr>
        <w:t>Salvestrol obsahují pouze plody, které nebyly ošetřeny chemickými fungicidy!!!</w:t>
      </w:r>
      <w:r>
        <w:rPr>
          <w:rFonts w:ascii="inherit" w:eastAsia="Times New Roman" w:hAnsi="inherit" w:cs="Arial"/>
          <w:color w:val="000000"/>
          <w:sz w:val="27"/>
          <w:szCs w:val="27"/>
          <w:lang w:eastAsia="cs-CZ"/>
        </w:rPr>
        <w:t> Zapomeňte tedy na nákup ovoce a zeleniny v klasických obchodním řetězcích, kde je ovoce a zelenina pod režimem kontroly.</w:t>
      </w:r>
      <w:r>
        <w:rPr>
          <w:rFonts w:ascii="inherit" w:eastAsia="Times New Roman" w:hAnsi="inherit" w:cs="Arial"/>
          <w:color w:val="000000"/>
          <w:sz w:val="27"/>
          <w:szCs w:val="27"/>
          <w:lang w:eastAsia="cs-CZ"/>
        </w:rPr>
        <w:br/>
        <w:t>b) Prakticky všechny fungicidy blokují produkci „CYP1B1“. Proto, pokud budete jíst chemicky zpracované ovoce a zeleninu, tak bez potřebných pozitivních účinků</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Myslíte si, že se to všechno děje náhodou? Podívejte se, jak všechny indicie do sebe přesně zapadají. Myslíte, že Tullia Simonciniho chtěli zlikvidovat náhodou? Vládnoucí systém našeho světa chce, aby lidé umírali na rakovinu, a to bez jakékoliv účinné pomoci (možná, že existují světlé výjimky). Možná, že to nyní zní neuvěřitelně, ale přijde doba, kdy tyto skutečnosti vyplují na povrch.</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A ještě jedna důležitá informace na závěr:</w:t>
      </w:r>
      <w:r>
        <w:rPr>
          <w:rFonts w:ascii="inherit" w:eastAsia="Times New Roman" w:hAnsi="inherit" w:cs="Arial"/>
          <w:color w:val="000000"/>
          <w:sz w:val="27"/>
          <w:szCs w:val="27"/>
          <w:lang w:eastAsia="cs-CZ"/>
        </w:rPr>
        <w:br/>
        <w:t>„Houby a parazitické plísně se začínají množit v těle, když se člověk nachází v tzv. dlouhodobém oxidativním stresu. </w:t>
      </w:r>
      <w:r>
        <w:rPr>
          <w:rFonts w:ascii="inherit" w:eastAsia="Times New Roman" w:hAnsi="inherit" w:cs="Arial"/>
          <w:b/>
          <w:bCs/>
          <w:i/>
          <w:iCs/>
          <w:color w:val="619ED4"/>
          <w:sz w:val="27"/>
          <w:szCs w:val="27"/>
          <w:bdr w:val="none" w:sz="0" w:space="0" w:color="auto" w:frame="1"/>
          <w:lang w:eastAsia="cs-CZ"/>
        </w:rPr>
        <w:t>Hlídejte si, prosím, svou acidobazickou rovnováhu v těle!!</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Originál: </w:t>
      </w:r>
      <w:hyperlink r:id="rId13" w:tgtFrame="_blank" w:history="1">
        <w:r>
          <w:rPr>
            <w:rFonts w:ascii="inherit" w:eastAsia="Times New Roman" w:hAnsi="inherit" w:cs="Arial"/>
            <w:color w:val="1E73BE"/>
            <w:sz w:val="27"/>
            <w:szCs w:val="27"/>
            <w:bdr w:val="none" w:sz="0" w:space="0" w:color="auto" w:frame="1"/>
            <w:lang w:eastAsia="cs-CZ"/>
          </w:rPr>
          <w:t>http://www.davidicke.com/articles/medicalhealth-mainmenu-37/29121</w:t>
        </w:r>
      </w:hyperlink>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lastRenderedPageBreak/>
        <w:t>ImunoBran je vysoce efektivní podpůrný přípravek, který pomáhá snáze překonávat nežádoucí účinky chemoterapie a radioterapie a pomáhá při následné rekonvalescenci.</w:t>
      </w:r>
      <w:r>
        <w:rPr>
          <w:rFonts w:ascii="inherit" w:eastAsia="Times New Roman" w:hAnsi="inherit" w:cs="Arial"/>
          <w:color w:val="000000"/>
          <w:sz w:val="27"/>
          <w:szCs w:val="27"/>
          <w:lang w:eastAsia="cs-CZ"/>
        </w:rPr>
        <w:t> Výrazně zvyšuje aktivitu NK buněk, které jsou považovány za buňky první linie v obranném systému organismu. Je doporučován při všech stavech, které souvisejí s oslabením imunitního systému.</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ImunoBran</w:t>
      </w:r>
      <w:r>
        <w:rPr>
          <w:rFonts w:ascii="inherit" w:eastAsia="Times New Roman" w:hAnsi="inherit" w:cs="Arial"/>
          <w:color w:val="000000"/>
          <w:sz w:val="27"/>
          <w:szCs w:val="27"/>
          <w:lang w:eastAsia="cs-CZ"/>
        </w:rPr>
        <w:t> je odborníky považován za jeden z nejsilnějších přírodních imunomodulátorů na českém trhu. </w:t>
      </w:r>
      <w:r>
        <w:rPr>
          <w:rFonts w:ascii="inherit" w:eastAsia="Times New Roman" w:hAnsi="inherit" w:cs="Arial"/>
          <w:b/>
          <w:bCs/>
          <w:i/>
          <w:iCs/>
          <w:color w:val="619ED4"/>
          <w:sz w:val="27"/>
          <w:szCs w:val="27"/>
          <w:bdr w:val="none" w:sz="0" w:space="0" w:color="auto" w:frame="1"/>
          <w:lang w:eastAsia="cs-CZ"/>
        </w:rPr>
        <w:t>Základem výrobku je japonská medicínská houba Shiitake.</w:t>
      </w:r>
      <w:r>
        <w:rPr>
          <w:rFonts w:ascii="inherit" w:eastAsia="Times New Roman" w:hAnsi="inherit" w:cs="Arial"/>
          <w:color w:val="000000"/>
          <w:sz w:val="27"/>
          <w:szCs w:val="27"/>
          <w:lang w:eastAsia="cs-CZ"/>
        </w:rPr>
        <w:t> Nejedná se však o extrakt. Je vyroben patentovaným způsobem pomocí enzymu karbohydráza. Díky tomuto postupu výroby, má ImunoBran velmi nízkou molekulární váhu a vysokou vstřebatelnost i v nejmenších buňkách. Podle posledních výzkumů ImunoBran zvyšuje hladinu glutathionu, čímž chrání před oxidačním stresem.</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4"/>
          <w:szCs w:val="24"/>
          <w:bdr w:val="none" w:sz="0" w:space="0" w:color="auto" w:frame="1"/>
          <w:lang w:eastAsia="cs-CZ"/>
        </w:rPr>
        <w:t>ImunoBran</w:t>
      </w:r>
      <w:r>
        <w:rPr>
          <w:rFonts w:ascii="inherit" w:eastAsia="Times New Roman" w:hAnsi="inherit" w:cs="Arial"/>
          <w:color w:val="000000"/>
          <w:sz w:val="24"/>
          <w:szCs w:val="24"/>
          <w:bdr w:val="none" w:sz="0" w:space="0" w:color="auto" w:frame="1"/>
          <w:lang w:eastAsia="cs-CZ"/>
        </w:rPr>
        <w:t> je přírodní potravinový doplněk – arabinoxylanová sloučenina (MGN3), obsahující polysacharidovou vlákninu z rýžových otrub, které jsou enzymově modifikovány komplexem </w:t>
      </w:r>
      <w:r>
        <w:rPr>
          <w:rFonts w:ascii="inherit" w:eastAsia="Times New Roman" w:hAnsi="inherit" w:cs="Arial"/>
          <w:b/>
          <w:bCs/>
          <w:i/>
          <w:iCs/>
          <w:color w:val="619ED4"/>
          <w:sz w:val="24"/>
          <w:szCs w:val="24"/>
          <w:bdr w:val="none" w:sz="0" w:space="0" w:color="auto" w:frame="1"/>
          <w:lang w:eastAsia="cs-CZ"/>
        </w:rPr>
        <w:t>japonské medicínské houby Shiitake</w:t>
      </w:r>
      <w:r>
        <w:rPr>
          <w:rFonts w:ascii="Arial" w:eastAsia="Times New Roman" w:hAnsi="Arial" w:cs="Arial"/>
          <w:color w:val="000000"/>
          <w:sz w:val="24"/>
          <w:szCs w:val="24"/>
          <w:bdr w:val="none" w:sz="0" w:space="0" w:color="auto" w:frame="1"/>
          <w:lang w:eastAsia="cs-CZ"/>
        </w:rPr>
        <w:t>.</w:t>
      </w:r>
      <w:r>
        <w:rPr>
          <w:rFonts w:ascii="inherit" w:eastAsia="Times New Roman" w:hAnsi="inherit" w:cs="Arial"/>
          <w:color w:val="000000"/>
          <w:sz w:val="24"/>
          <w:szCs w:val="24"/>
          <w:bdr w:val="none" w:sz="0" w:space="0" w:color="auto" w:frame="1"/>
          <w:lang w:eastAsia="cs-CZ"/>
        </w:rPr>
        <w:t>Tato houba je již dlouhodobě známa díky svým účinkům při léčbě nádorových onemocnění. Také protivirový efekt rýžových otrub je všeobecně znám.</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Kombinace těchto dvou složek ukázala obrovský nárůst účinku. Podle mnoha studií dochází až k trojnásobnému zvýšení obranných schopností organismu. Silně se zvyšuje především </w:t>
      </w:r>
      <w:r>
        <w:rPr>
          <w:rFonts w:ascii="inherit" w:eastAsia="Times New Roman" w:hAnsi="inherit" w:cs="Arial"/>
          <w:b/>
          <w:bCs/>
          <w:i/>
          <w:iCs/>
          <w:color w:val="619ED4"/>
          <w:sz w:val="27"/>
          <w:szCs w:val="27"/>
          <w:bdr w:val="none" w:sz="0" w:space="0" w:color="auto" w:frame="1"/>
          <w:lang w:eastAsia="cs-CZ"/>
        </w:rPr>
        <w:t>aktivita NK buněk</w:t>
      </w:r>
      <w:r>
        <w:rPr>
          <w:rFonts w:ascii="inherit" w:eastAsia="Times New Roman" w:hAnsi="inherit" w:cs="Arial"/>
          <w:color w:val="000000"/>
          <w:sz w:val="27"/>
          <w:szCs w:val="27"/>
          <w:bdr w:val="none" w:sz="0" w:space="0" w:color="auto" w:frame="1"/>
          <w:lang w:eastAsia="cs-CZ"/>
        </w:rPr>
        <w:t> – přirozených zabíječů, kteří vyhledávají a likvidují nádorové buňky v organismu. Výrazné zvýšení aktivity je zaznamenáváno také u </w:t>
      </w:r>
      <w:r>
        <w:rPr>
          <w:rFonts w:ascii="inherit" w:eastAsia="Times New Roman" w:hAnsi="inherit" w:cs="Arial"/>
          <w:b/>
          <w:bCs/>
          <w:i/>
          <w:iCs/>
          <w:color w:val="619ED4"/>
          <w:sz w:val="27"/>
          <w:szCs w:val="27"/>
          <w:bdr w:val="none" w:sz="0" w:space="0" w:color="auto" w:frame="1"/>
          <w:lang w:eastAsia="cs-CZ"/>
        </w:rPr>
        <w:t>T a B lymfocytů.</w:t>
      </w:r>
      <w:r>
        <w:rPr>
          <w:rFonts w:ascii="inherit" w:eastAsia="Times New Roman" w:hAnsi="inherit" w:cs="Arial"/>
          <w:color w:val="000000"/>
          <w:sz w:val="27"/>
          <w:szCs w:val="27"/>
          <w:bdr w:val="none" w:sz="0" w:space="0" w:color="auto" w:frame="1"/>
          <w:lang w:eastAsia="cs-CZ"/>
        </w:rPr>
        <w:t> Další předností </w:t>
      </w:r>
      <w:r>
        <w:rPr>
          <w:rFonts w:ascii="inherit" w:eastAsia="Times New Roman" w:hAnsi="inherit" w:cs="Arial"/>
          <w:b/>
          <w:bCs/>
          <w:i/>
          <w:iCs/>
          <w:color w:val="619ED4"/>
          <w:sz w:val="27"/>
          <w:szCs w:val="27"/>
          <w:bdr w:val="none" w:sz="0" w:space="0" w:color="auto" w:frame="1"/>
          <w:lang w:eastAsia="cs-CZ"/>
        </w:rPr>
        <w:t>ImunoBranu</w:t>
      </w:r>
      <w:r>
        <w:rPr>
          <w:rFonts w:ascii="inherit" w:eastAsia="Times New Roman" w:hAnsi="inherit" w:cs="Arial"/>
          <w:color w:val="000000"/>
          <w:sz w:val="27"/>
          <w:szCs w:val="27"/>
          <w:bdr w:val="none" w:sz="0" w:space="0" w:color="auto" w:frame="1"/>
          <w:lang w:eastAsia="cs-CZ"/>
        </w:rPr>
        <w:t> je, že i přes své účinky je absolutně netoxický a bez jakýchkoliv vedlejších účinků.</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Arial" w:eastAsia="Times New Roman" w:hAnsi="Arial" w:cs="Arial"/>
          <w:color w:val="000000"/>
          <w:sz w:val="24"/>
          <w:szCs w:val="24"/>
          <w:bdr w:val="none" w:sz="0" w:space="0" w:color="auto" w:frame="1"/>
          <w:lang w:eastAsia="cs-CZ"/>
        </w:rPr>
        <w:t>Klinické testy ukazují, že při podávání ImunoBranu dochází ke zvýšení aktivity </w:t>
      </w:r>
      <w:r>
        <w:rPr>
          <w:rFonts w:ascii="inherit" w:eastAsia="Times New Roman" w:hAnsi="inherit" w:cs="Arial"/>
          <w:b/>
          <w:bCs/>
          <w:i/>
          <w:iCs/>
          <w:color w:val="619ED4"/>
          <w:sz w:val="24"/>
          <w:szCs w:val="24"/>
          <w:bdr w:val="none" w:sz="0" w:space="0" w:color="auto" w:frame="1"/>
          <w:lang w:eastAsia="cs-CZ"/>
        </w:rPr>
        <w:t>NK buněk</w:t>
      </w:r>
      <w:r>
        <w:rPr>
          <w:rFonts w:ascii="Arial" w:eastAsia="Times New Roman" w:hAnsi="Arial" w:cs="Arial"/>
          <w:color w:val="000000"/>
          <w:sz w:val="24"/>
          <w:szCs w:val="24"/>
          <w:bdr w:val="none" w:sz="0" w:space="0" w:color="auto" w:frame="1"/>
          <w:lang w:eastAsia="cs-CZ"/>
        </w:rPr>
        <w:t> od 300%, </w:t>
      </w:r>
      <w:r>
        <w:rPr>
          <w:rFonts w:ascii="inherit" w:eastAsia="Times New Roman" w:hAnsi="inherit" w:cs="Arial"/>
          <w:b/>
          <w:bCs/>
          <w:i/>
          <w:iCs/>
          <w:color w:val="619ED4"/>
          <w:sz w:val="24"/>
          <w:szCs w:val="24"/>
          <w:bdr w:val="none" w:sz="0" w:space="0" w:color="auto" w:frame="1"/>
          <w:lang w:eastAsia="cs-CZ"/>
        </w:rPr>
        <w:t>B-lymfocytů</w:t>
      </w:r>
      <w:r>
        <w:rPr>
          <w:rFonts w:ascii="Arial" w:eastAsia="Times New Roman" w:hAnsi="Arial" w:cs="Arial"/>
          <w:color w:val="000000"/>
          <w:sz w:val="24"/>
          <w:szCs w:val="24"/>
          <w:bdr w:val="none" w:sz="0" w:space="0" w:color="auto" w:frame="1"/>
          <w:lang w:eastAsia="cs-CZ"/>
        </w:rPr>
        <w:t> o 250% a </w:t>
      </w:r>
      <w:r>
        <w:rPr>
          <w:rFonts w:ascii="inherit" w:eastAsia="Times New Roman" w:hAnsi="inherit" w:cs="Arial"/>
          <w:b/>
          <w:bCs/>
          <w:i/>
          <w:iCs/>
          <w:color w:val="619ED4"/>
          <w:sz w:val="24"/>
          <w:szCs w:val="24"/>
          <w:bdr w:val="none" w:sz="0" w:space="0" w:color="auto" w:frame="1"/>
          <w:lang w:eastAsia="cs-CZ"/>
        </w:rPr>
        <w:t>T-lymfocytů</w:t>
      </w:r>
      <w:r>
        <w:rPr>
          <w:rFonts w:ascii="Arial" w:eastAsia="Times New Roman" w:hAnsi="Arial" w:cs="Arial"/>
          <w:color w:val="000000"/>
          <w:sz w:val="24"/>
          <w:szCs w:val="24"/>
          <w:bdr w:val="none" w:sz="0" w:space="0" w:color="auto" w:frame="1"/>
          <w:lang w:eastAsia="cs-CZ"/>
        </w:rPr>
        <w:t> o 200%. Velmi důležité jsou NK buňky, protože ty odpovídají za likvidací mnoha typů nádorů. Je velmi typické, že krev onkologického pacienta má velmi nízké hodnoty NK buněk. Je to způsobeno jak nemocí samotnou, tak onkologickou léčbou. Onkologické léčba celkově velmi oslabuje imunitní systém. Často se stává, že onkologický pacient nemůže podstoupit další léčbu, protože má velmi špatné výsledky krve. ImunoBran užívaný při léčbě dokáže udržet tělo v dobré kondici a výsledky krve bývají perfektní. Nesnižuje se hlavně hladina T a B lymfocytů a NK buněk. Ty jsou považovány za nejdůležitější při boji s nádorem.</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Dr. Mamdooh Ghoneum, Ph.D (mezinárodně uznávaný imunolog, expert v oboru imunitní rakovinová terapie): „Více než 15 let se zabývám výzkumem medicínských hub a aktivity buněk zabijáků (NK-cell). MGN-3 je nejsilnější ze všech imunoregulátorů, které jsem dosud testoval.“ Účinky ImunoBranu zaujaly i odborníky v Evropě.</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Jako doplněk stravy se doporučuje ImunoBran užívat ve všech případech, kdy je výrazně oslaben imunitní systém.</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Pole působnosti ImunoBranu je široké. Oslabená imunita provází mnoho zdravotních komplikací.</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Nemusí se však jednat pouze o onemocnění. Jsou to např. i stavy spojené s velkým výdajem energie – stres, sport (při dlouhodobém stresu přestane tělo vytvářet obranné krvinky – T-lymfocyty a důsledek je oslabená obranyschopnost).</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lastRenderedPageBreak/>
        <w:t>Známe více než 150 rozdílných typů bílých krvinek. Z nich jsou NK buňky jedny z nejběžnějších, reprezentují do 15 % všech bílých krvinek. Jsou velmi důležité, protože na rozdíl od ostatních bílých krvinek jsou schopné pracovat nezávisle, nevyžadují speciální instrukce od imunitního systému, aby rozpoznaly nebo napadly cizorodé buňky. Z tohoto důvodu jsou často považovány za první linii obranné soustavy těla. Když se NK buňky zaktivují, stávají se „chamtivé“ v procesu hledej a znič. Při střetnutí s patogenní buňkou se aktivované NK buňky připojí k  membráně a dají infikované buňce „injekci“ cytoplasmatických granulí, které téměř okamžitě rozpustí zaměřenou buňku. Za méně jak 5 minut je cizorodá buňka mrtvá a NK buňka se vrhne na další oběť. Jedna NK buňka dokáže za svůj život zničit až 27 tělu cizích škodlivých buněk.</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Aktivita NK buněk prudce klesá při různých zásazích do organismu ovlivňujících imunitní systém, např. při chemoterapii nebo ozařování.  Je proto žádoucí v těchto případech zvýšit aktivitu buněk odpovědných za imunitní odezvu a podpořit klasické metody. Nově byl také proveden výzkum na Ústavu experimentální onkologie v Bratislavě, kdy bylo zjištěno, že ImunoBran účinně působí na dendritické buňky, které jsou další součástí imunitního systému.</w:t>
      </w:r>
      <w:r>
        <w:rPr>
          <w:rFonts w:ascii="inherit" w:eastAsia="Times New Roman" w:hAnsi="inherit" w:cs="Arial"/>
          <w:color w:val="000000"/>
          <w:sz w:val="27"/>
          <w:szCs w:val="27"/>
          <w:lang w:eastAsia="cs-CZ"/>
        </w:rPr>
        <w:br/>
      </w:r>
      <w:r>
        <w:rPr>
          <w:rFonts w:ascii="inherit" w:eastAsia="Times New Roman" w:hAnsi="inherit" w:cs="Arial"/>
          <w:b/>
          <w:bCs/>
          <w:i/>
          <w:iCs/>
          <w:color w:val="619ED4"/>
          <w:sz w:val="27"/>
          <w:szCs w:val="27"/>
          <w:bdr w:val="none" w:sz="0" w:space="0" w:color="auto" w:frame="1"/>
          <w:lang w:eastAsia="cs-CZ"/>
        </w:rPr>
        <w:t>Kdy ImunoBran (Bi-oBran MGN3) pomáhá:</w:t>
      </w:r>
    </w:p>
    <w:p>
      <w:pPr>
        <w:numPr>
          <w:ilvl w:val="0"/>
          <w:numId w:val="1"/>
        </w:numPr>
        <w:shd w:val="clear" w:color="auto" w:fill="FFFFFF"/>
        <w:spacing w:after="0" w:line="240" w:lineRule="auto"/>
        <w:ind w:left="450"/>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při virových onemocněních (včetně viru HIV),</w:t>
      </w:r>
    </w:p>
    <w:p>
      <w:pPr>
        <w:numPr>
          <w:ilvl w:val="0"/>
          <w:numId w:val="1"/>
        </w:numPr>
        <w:shd w:val="clear" w:color="auto" w:fill="FFFFFF"/>
        <w:spacing w:after="0" w:line="240" w:lineRule="auto"/>
        <w:ind w:left="450"/>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při onkologických chorobách a s tím související záležitostech,</w:t>
      </w:r>
    </w:p>
    <w:p>
      <w:pPr>
        <w:numPr>
          <w:ilvl w:val="0"/>
          <w:numId w:val="1"/>
        </w:numPr>
        <w:shd w:val="clear" w:color="auto" w:fill="FFFFFF"/>
        <w:spacing w:after="0" w:line="240" w:lineRule="auto"/>
        <w:ind w:left="450"/>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při cukrovce,</w:t>
      </w:r>
    </w:p>
    <w:p>
      <w:pPr>
        <w:numPr>
          <w:ilvl w:val="0"/>
          <w:numId w:val="1"/>
        </w:numPr>
        <w:shd w:val="clear" w:color="auto" w:fill="FFFFFF"/>
        <w:spacing w:after="0" w:line="240" w:lineRule="auto"/>
        <w:ind w:left="450"/>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při zánětu jater,</w:t>
      </w:r>
    </w:p>
    <w:p>
      <w:pPr>
        <w:numPr>
          <w:ilvl w:val="0"/>
          <w:numId w:val="1"/>
        </w:numPr>
        <w:shd w:val="clear" w:color="auto" w:fill="FFFFFF"/>
        <w:spacing w:after="0" w:line="240" w:lineRule="auto"/>
        <w:ind w:left="450"/>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při chronickém únavovém syndromu,</w:t>
      </w:r>
    </w:p>
    <w:p>
      <w:pPr>
        <w:numPr>
          <w:ilvl w:val="0"/>
          <w:numId w:val="1"/>
        </w:numPr>
        <w:shd w:val="clear" w:color="auto" w:fill="FFFFFF"/>
        <w:spacing w:after="0" w:line="240" w:lineRule="auto"/>
        <w:ind w:left="450"/>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při alergiích,</w:t>
      </w:r>
    </w:p>
    <w:p>
      <w:pPr>
        <w:numPr>
          <w:ilvl w:val="0"/>
          <w:numId w:val="1"/>
        </w:numPr>
        <w:shd w:val="clear" w:color="auto" w:fill="FFFFFF"/>
        <w:spacing w:after="0" w:line="240" w:lineRule="auto"/>
        <w:ind w:left="450"/>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při nadměrném výdeji energie (např. stres, sport).</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DÁVKOVÁNÍ</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ImunoBran</w:t>
      </w:r>
      <w:r>
        <w:rPr>
          <w:rFonts w:ascii="inherit" w:eastAsia="Times New Roman" w:hAnsi="inherit" w:cs="Arial"/>
          <w:color w:val="000000"/>
          <w:sz w:val="27"/>
          <w:szCs w:val="27"/>
          <w:lang w:eastAsia="cs-CZ"/>
        </w:rPr>
        <w:t> je velmi silný imunomodulátor, který je vhodný užívat při všech silných imunodeficiencí a jako doplněk konvenční onkologické léčby.</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1) Běžná dávka – pro běžné preventivní zvýšení imunity – </w:t>
      </w:r>
      <w:r>
        <w:rPr>
          <w:rFonts w:ascii="inherit" w:eastAsia="Times New Roman" w:hAnsi="inherit" w:cs="Arial"/>
          <w:color w:val="000000"/>
          <w:sz w:val="27"/>
          <w:szCs w:val="27"/>
          <w:lang w:eastAsia="cs-CZ"/>
        </w:rPr>
        <w:t>200 – 1000 mg denně po dobu dvou měsíců. Zvýšená hladina imunity se udrží ještě další 2 měsíce. Pak opakovat.</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2) Operace</w:t>
      </w:r>
      <w:r>
        <w:rPr>
          <w:rFonts w:ascii="inherit" w:eastAsia="Times New Roman" w:hAnsi="inherit" w:cs="Arial"/>
          <w:color w:val="000000"/>
          <w:sz w:val="27"/>
          <w:szCs w:val="27"/>
          <w:lang w:eastAsia="cs-CZ"/>
        </w:rPr>
        <w:t> – </w:t>
      </w:r>
      <w:r>
        <w:rPr>
          <w:rFonts w:ascii="inherit" w:eastAsia="Times New Roman" w:hAnsi="inherit" w:cs="Arial"/>
          <w:b/>
          <w:bCs/>
          <w:i/>
          <w:iCs/>
          <w:color w:val="619ED4"/>
          <w:sz w:val="27"/>
          <w:szCs w:val="27"/>
          <w:bdr w:val="none" w:sz="0" w:space="0" w:color="auto" w:frame="1"/>
          <w:lang w:eastAsia="cs-CZ"/>
        </w:rPr>
        <w:t>pro rychlé zvýšení imunity (pro předejití postoperačním komplikacím)</w:t>
      </w:r>
      <w:r>
        <w:rPr>
          <w:rFonts w:ascii="inherit" w:eastAsia="Times New Roman" w:hAnsi="inherit" w:cs="Arial"/>
          <w:color w:val="000000"/>
          <w:sz w:val="27"/>
          <w:szCs w:val="27"/>
          <w:lang w:eastAsia="cs-CZ"/>
        </w:rPr>
        <w:t> – 3000 mg denně – 7 dní před operací. Pak dva měsíce 1000 mg denně. Pokud následuje onkologická léčba. Užívá se dál zvýšené dávkovování.</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3) Chemoterapie, ozařování – </w:t>
      </w:r>
      <w:r>
        <w:rPr>
          <w:rFonts w:ascii="inherit" w:eastAsia="Times New Roman" w:hAnsi="inherit" w:cs="Arial"/>
          <w:color w:val="000000"/>
          <w:sz w:val="27"/>
          <w:szCs w:val="27"/>
          <w:lang w:eastAsia="cs-CZ"/>
        </w:rPr>
        <w:t>Alespoň 10 dní před chemoterapií zvýšit na 3000 mg denně. Tato dávka by se měla užívat i v průběhu chemoterapie. Mezi jednotlivými dávkami chemoterapie nebo ozařování je možné snížit na 1000 mg denně. Po ukončení onkologické léčby se doporučuje co nejdéle pokračovat s dávkou 500 mg denně.</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Dávkování je velmi individuální</w:t>
      </w:r>
      <w:r>
        <w:rPr>
          <w:rFonts w:ascii="inherit" w:eastAsia="Times New Roman" w:hAnsi="inherit" w:cs="Arial"/>
          <w:color w:val="000000"/>
          <w:sz w:val="27"/>
          <w:szCs w:val="27"/>
          <w:lang w:eastAsia="cs-CZ"/>
        </w:rPr>
        <w:t>. Na grafu vidíte jak se zvyšuje NK aktivita v závislosti na dávkování.</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noProof/>
          <w:color w:val="000000"/>
          <w:sz w:val="27"/>
          <w:szCs w:val="27"/>
          <w:lang w:eastAsia="cs-CZ"/>
        </w:rPr>
        <w:lastRenderedPageBreak/>
        <w:drawing>
          <wp:inline distT="0" distB="0" distL="0" distR="0">
            <wp:extent cx="4154805" cy="3837940"/>
            <wp:effectExtent l="0" t="0" r="0" b="0"/>
            <wp:docPr id="3" name="obrázek 6" descr="http://files.uspesna-lecba.cz/200001495-2bcb42c6b8/graph-NK-activ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uspesna-lecba.cz/200001495-2bcb42c6b8/graph-NK-activity.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4805" cy="3837940"/>
                    </a:xfrm>
                    <a:prstGeom prst="rect">
                      <a:avLst/>
                    </a:prstGeom>
                    <a:noFill/>
                    <a:ln>
                      <a:noFill/>
                    </a:ln>
                  </pic:spPr>
                </pic:pic>
              </a:graphicData>
            </a:graphic>
          </wp:inline>
        </w:drawing>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Po 2 měsícíh se NK aktivita dostane na maximum i při nízkém dávkování. Nicméně u onkologických pacientů se doporučuje v prvních dnech zvýšení, aby došlo k rychlému nárůstu účinků.</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Konkrétně:</w:t>
      </w:r>
      <w:r>
        <w:rPr>
          <w:rFonts w:ascii="inherit" w:eastAsia="Times New Roman" w:hAnsi="inherit" w:cs="Arial"/>
          <w:color w:val="000000"/>
          <w:sz w:val="27"/>
          <w:szCs w:val="27"/>
          <w:lang w:eastAsia="cs-CZ"/>
        </w:rPr>
        <w:br/>
      </w:r>
      <w:r>
        <w:rPr>
          <w:rFonts w:ascii="inherit" w:eastAsia="Times New Roman" w:hAnsi="inherit" w:cs="Arial"/>
          <w:i/>
          <w:iCs/>
          <w:color w:val="000000"/>
          <w:sz w:val="27"/>
          <w:szCs w:val="27"/>
          <w:bdr w:val="none" w:sz="0" w:space="0" w:color="auto" w:frame="1"/>
          <w:lang w:eastAsia="cs-CZ"/>
        </w:rPr>
        <w:t>Prvních 5 dní: 45 mg / kg váhy (při 70 kg je to 3000 mg denně)</w:t>
      </w:r>
      <w:r>
        <w:rPr>
          <w:rFonts w:ascii="inherit" w:eastAsia="Times New Roman" w:hAnsi="inherit" w:cs="Arial"/>
          <w:i/>
          <w:iCs/>
          <w:color w:val="000000"/>
          <w:sz w:val="27"/>
          <w:szCs w:val="27"/>
          <w:bdr w:val="none" w:sz="0" w:space="0" w:color="auto" w:frame="1"/>
          <w:lang w:eastAsia="cs-CZ"/>
        </w:rPr>
        <w:br/>
        <w:t>Dalších 5 dní: 30 mg / kg váhy (při 70 kg je to 2000 mg denně)</w:t>
      </w:r>
      <w:r>
        <w:rPr>
          <w:rFonts w:ascii="inherit" w:eastAsia="Times New Roman" w:hAnsi="inherit" w:cs="Arial"/>
          <w:i/>
          <w:iCs/>
          <w:color w:val="000000"/>
          <w:sz w:val="27"/>
          <w:szCs w:val="27"/>
          <w:bdr w:val="none" w:sz="0" w:space="0" w:color="auto" w:frame="1"/>
          <w:lang w:eastAsia="cs-CZ"/>
        </w:rPr>
        <w:br/>
        <w:t>Poté pokračovat minimálně 2 měsíce: 15 mg / kg váhy (při 70 kg je to 1000 mg denně). </w:t>
      </w:r>
      <w:r>
        <w:rPr>
          <w:rFonts w:ascii="inherit" w:eastAsia="Times New Roman" w:hAnsi="inherit" w:cs="Arial"/>
          <w:b/>
          <w:bCs/>
          <w:i/>
          <w:iCs/>
          <w:color w:val="619ED4"/>
          <w:sz w:val="27"/>
          <w:szCs w:val="27"/>
          <w:bdr w:val="none" w:sz="0" w:space="0" w:color="auto" w:frame="1"/>
          <w:lang w:eastAsia="cs-CZ"/>
        </w:rPr>
        <w:t>Tyto první 2 měsíce jsou nejdůležitější.</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i/>
          <w:iCs/>
          <w:color w:val="000000"/>
          <w:sz w:val="27"/>
          <w:szCs w:val="27"/>
          <w:bdr w:val="none" w:sz="0" w:space="0" w:color="auto" w:frame="1"/>
          <w:lang w:eastAsia="cs-CZ"/>
        </w:rPr>
        <w:t>Při podání 75 mg / kg váhy začně ImunoBran působit velmi rychle – již do 2 hodin.</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Na grafu vidíte, že po vysazení jde NK aktivita rapidně dolů.</w:t>
      </w:r>
      <w:r>
        <w:rPr>
          <w:rFonts w:ascii="inherit" w:eastAsia="Times New Roman" w:hAnsi="inherit" w:cs="Arial"/>
          <w:i/>
          <w:iCs/>
          <w:color w:val="000000"/>
          <w:sz w:val="27"/>
          <w:szCs w:val="27"/>
          <w:bdr w:val="none" w:sz="0" w:space="0" w:color="auto" w:frame="1"/>
          <w:lang w:eastAsia="cs-CZ"/>
        </w:rPr>
        <w:t> Proto i nadále se doporučuje užívat udržovací dávku k udržení vysoké NK aktivity (cca 15 mg / kg váhy).</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Překročení doporučených denních dávek nezpůsobuje žádné zdravotní komplikace.</w:t>
      </w:r>
      <w:r>
        <w:rPr>
          <w:rFonts w:ascii="inherit" w:eastAsia="Times New Roman" w:hAnsi="inherit" w:cs="Arial"/>
          <w:color w:val="000000"/>
          <w:sz w:val="27"/>
          <w:szCs w:val="27"/>
          <w:lang w:eastAsia="cs-CZ"/>
        </w:rPr>
        <w:br/>
      </w:r>
      <w:r>
        <w:rPr>
          <w:rFonts w:ascii="inherit" w:eastAsia="Times New Roman" w:hAnsi="inherit" w:cs="Arial"/>
          <w:i/>
          <w:iCs/>
          <w:color w:val="000000"/>
          <w:sz w:val="27"/>
          <w:szCs w:val="27"/>
          <w:bdr w:val="none" w:sz="0" w:space="0" w:color="auto" w:frame="1"/>
          <w:lang w:eastAsia="cs-CZ"/>
        </w:rPr>
        <w:t>Výše uvedeno je minimální dávkování – ve vysokém dávkování můžete pokračovat déle. Doporučuje se v případě velké nesnášenlivosti léčby a v závažných případech.</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Někteří terapeuti podávají ImunoBran při zvýšené bolesti při onkologické léčbě, kdy se podává dávka 5000 mg denně – v 8,00 hod. 2000 mg  /  ve 14,00 hod. 2000 mg  /  ve 20,00 hod. 1000 mg.</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Imunitní buňky aktivované touto vysokou dávkou působí na neurologické buňky a na psychiku.</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Obecně lze dávkovat takto:</w:t>
      </w:r>
      <w:r>
        <w:rPr>
          <w:rFonts w:ascii="inherit" w:eastAsia="Times New Roman" w:hAnsi="inherit" w:cs="Arial"/>
          <w:i/>
          <w:iCs/>
          <w:color w:val="000000"/>
          <w:sz w:val="27"/>
          <w:szCs w:val="27"/>
          <w:bdr w:val="none" w:sz="0" w:space="0" w:color="auto" w:frame="1"/>
          <w:lang w:eastAsia="cs-CZ"/>
        </w:rPr>
        <w:t> </w:t>
      </w:r>
      <w:r>
        <w:rPr>
          <w:rFonts w:ascii="inherit" w:eastAsia="Times New Roman" w:hAnsi="inherit" w:cs="Arial"/>
          <w:color w:val="000000"/>
          <w:sz w:val="27"/>
          <w:szCs w:val="27"/>
          <w:lang w:eastAsia="cs-CZ"/>
        </w:rPr>
        <w:br/>
      </w:r>
      <w:r>
        <w:rPr>
          <w:rFonts w:ascii="inherit" w:eastAsia="Times New Roman" w:hAnsi="inherit" w:cs="Arial"/>
          <w:i/>
          <w:iCs/>
          <w:color w:val="000000"/>
          <w:sz w:val="27"/>
          <w:szCs w:val="27"/>
          <w:bdr w:val="none" w:sz="0" w:space="0" w:color="auto" w:frame="1"/>
          <w:lang w:eastAsia="cs-CZ"/>
        </w:rPr>
        <w:t xml:space="preserve">Preventivní:  5 – 15 mg na kilogram váhy (při váze 70 kg je to 350 – 1000 mg </w:t>
      </w:r>
      <w:r>
        <w:rPr>
          <w:rFonts w:ascii="inherit" w:eastAsia="Times New Roman" w:hAnsi="inherit" w:cs="Arial"/>
          <w:i/>
          <w:iCs/>
          <w:color w:val="000000"/>
          <w:sz w:val="27"/>
          <w:szCs w:val="27"/>
          <w:bdr w:val="none" w:sz="0" w:space="0" w:color="auto" w:frame="1"/>
          <w:lang w:eastAsia="cs-CZ"/>
        </w:rPr>
        <w:lastRenderedPageBreak/>
        <w:t>denně)</w:t>
      </w:r>
      <w:r>
        <w:rPr>
          <w:rFonts w:ascii="inherit" w:eastAsia="Times New Roman" w:hAnsi="inherit" w:cs="Arial"/>
          <w:color w:val="000000"/>
          <w:sz w:val="27"/>
          <w:szCs w:val="27"/>
          <w:lang w:eastAsia="cs-CZ"/>
        </w:rPr>
        <w:br/>
      </w:r>
      <w:r>
        <w:rPr>
          <w:rFonts w:ascii="inherit" w:eastAsia="Times New Roman" w:hAnsi="inherit" w:cs="Arial"/>
          <w:i/>
          <w:iCs/>
          <w:color w:val="000000"/>
          <w:sz w:val="27"/>
          <w:szCs w:val="27"/>
          <w:bdr w:val="none" w:sz="0" w:space="0" w:color="auto" w:frame="1"/>
          <w:lang w:eastAsia="cs-CZ"/>
        </w:rPr>
        <w:t>Terapeutické:  30 – 45 mg na kilogram váhy (při váze 70 kg je to 2000 – 3000 mg denně).</w:t>
      </w:r>
    </w:p>
    <w:p>
      <w:pPr>
        <w:shd w:val="clear" w:color="auto" w:fill="FFFFFF"/>
        <w:spacing w:after="0" w:line="240" w:lineRule="auto"/>
        <w:textAlignment w:val="baseline"/>
        <w:rPr>
          <w:rFonts w:ascii="inherit" w:eastAsia="Times New Roman" w:hAnsi="inherit" w:cs="Arial"/>
          <w:color w:val="000000"/>
          <w:sz w:val="27"/>
          <w:szCs w:val="27"/>
          <w:lang w:eastAsia="cs-CZ"/>
        </w:rPr>
      </w:pPr>
      <w:r>
        <w:rPr>
          <w:rFonts w:ascii="inherit" w:eastAsia="Times New Roman" w:hAnsi="inherit" w:cs="Arial"/>
          <w:b/>
          <w:bCs/>
          <w:i/>
          <w:iCs/>
          <w:color w:val="619ED4"/>
          <w:sz w:val="27"/>
          <w:szCs w:val="27"/>
          <w:bdr w:val="none" w:sz="0" w:space="0" w:color="auto" w:frame="1"/>
          <w:lang w:eastAsia="cs-CZ"/>
        </w:rPr>
        <w:t>Při autoimunních onemocněních se nedoporučují vysoké dávky.</w:t>
      </w:r>
      <w:r>
        <w:rPr>
          <w:rFonts w:ascii="inherit" w:eastAsia="Times New Roman" w:hAnsi="inherit" w:cs="Arial"/>
          <w:i/>
          <w:iCs/>
          <w:color w:val="000000"/>
          <w:sz w:val="27"/>
          <w:szCs w:val="27"/>
          <w:bdr w:val="none" w:sz="0" w:space="0" w:color="auto" w:frame="1"/>
          <w:lang w:eastAsia="cs-CZ"/>
        </w:rPr>
        <w:t> Ty mohou zhoršit příznaky. V tomto případě je ideální dávka 500 mg denně – dlouhodobě.</w:t>
      </w:r>
    </w:p>
    <w:p>
      <w:pPr>
        <w:shd w:val="clear" w:color="auto" w:fill="FFFFFF"/>
        <w:spacing w:after="240" w:line="240" w:lineRule="auto"/>
        <w:textAlignment w:val="baseline"/>
        <w:rPr>
          <w:rFonts w:ascii="Arial" w:eastAsia="Times New Roman" w:hAnsi="Arial" w:cs="Arial"/>
          <w:color w:val="000000"/>
          <w:sz w:val="27"/>
          <w:szCs w:val="27"/>
          <w:lang w:eastAsia="cs-CZ"/>
        </w:rPr>
      </w:pPr>
      <w:r>
        <w:rPr>
          <w:rFonts w:ascii="Arial" w:eastAsia="Times New Roman" w:hAnsi="Arial" w:cs="Arial"/>
          <w:color w:val="000000"/>
          <w:sz w:val="27"/>
          <w:szCs w:val="27"/>
          <w:lang w:eastAsia="cs-CZ"/>
        </w:rPr>
        <w:t> </w:t>
      </w:r>
    </w:p>
    <w:p/>
    <w:p>
      <w:pPr>
        <w:shd w:val="clear" w:color="auto" w:fill="FFFFFF"/>
        <w:spacing w:after="0" w:line="312" w:lineRule="atLeast"/>
        <w:textAlignment w:val="baseline"/>
        <w:outlineLvl w:val="1"/>
        <w:rPr>
          <w:rFonts w:ascii="inherit" w:eastAsia="Times New Roman" w:hAnsi="inherit" w:cs="Arial"/>
          <w:color w:val="444444"/>
          <w:spacing w:val="-11"/>
          <w:sz w:val="51"/>
          <w:szCs w:val="51"/>
          <w:lang w:eastAsia="cs-CZ"/>
        </w:rPr>
      </w:pPr>
      <w:r>
        <w:rPr>
          <w:rFonts w:ascii="inherit" w:eastAsia="Times New Roman" w:hAnsi="inherit" w:cs="Arial"/>
          <w:b/>
          <w:bCs/>
          <w:i/>
          <w:iCs/>
          <w:color w:val="619ED4"/>
          <w:spacing w:val="-11"/>
          <w:sz w:val="51"/>
          <w:szCs w:val="51"/>
          <w:bdr w:val="none" w:sz="0" w:space="0" w:color="auto" w:frame="1"/>
          <w:lang w:eastAsia="cs-CZ"/>
        </w:rPr>
        <w:t>Recenze a zkušenosti z Prozdraví.cz</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ImunoBran mi doporučil můj lékař – imunolog, neboť mám vrozený imunologický defekt a velice mi pomáhá. Nechytnu všechny virózy, co kolem mě projdou a když doma např. všichni ochoří, stačí ImunoBran přidat a jsem jediná v pořádku. Děkuji vám za vzorně a rychle zaslanou zásilku.</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Imunobran užívám nejméně 3 roky a myslím, že mi dělá velmi dobře. Když ho nevezmu, pocítím to. Navíc má velmi posilovat imunitu. To je vše, co mohu z vlastní zkušenosti sdělit.</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Co se mých zkušeností týká (jsem dlouholetá onkologická pacientka) myslím, že ImunoBran je vynikající imunologický prostředek a velmi mi pomáhá. Lékaři se nevyjadřují.</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Dobrý den, určitě spokojennost, oba produkty ImunoBran a Colostrum Plus můžu jen doporučit i ostatním.</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Dobrý den, výrobek znám a používáme ho již delší dobu, jednak dcera, která závodně sportuje s po používání ImunoBranu nebývá vůbec nemocná. Dále ho začala používat moje maminka, která má rakovinu prsu, nádor se jí rapidně zmenšil. Mohu všem jen doporučit.</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Dobrý den, chci se vyjádřit k Vašemu dotazu, co si myslím, o produktu ImunoBran 1000 (Bi-oBran MGN3). Slyšela jsem názory, že má placebo efekt. Možná u smyšlených nemocí, já mám jinou zkušenost. Moje sestra, pro kterou ho kupuji, byla vážně nemocná. Začalo to před pěti lety, diagnostikovali jí rakovinu krčních uzlin. Po absolvování chemoterapie a ozařování byla strašně zesláblá, kromě jiných vitamínových doplňků začala užívat také tento lék, musím ho tak nazvat, protože ona tomu moc věří. Z počátku ho brala intenzivněji, ale poslední dva roky jen když má pocit, že začína slábnout, pokaždé jí Bi-oBran postaví na nohy. Teď si již poradí sama s domácností a pečuje i o svou květinovou zahrádku. Nechci to už dále rozepisovat, věříme, že Bi-oBran pomáhá.</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Imuno bran užívá maminka společně s přípravkem Culevit při léčbě rakoviny jater.</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xml:space="preserve">Dobrý den, BioBran (ImunoBran) používáme v rodině 5 let jako podporu po léčbě karcinomu prsu v poměrně pokročilém stádiu. Za celých 5 let dotyčná nestonala s </w:t>
      </w:r>
      <w:r>
        <w:rPr>
          <w:rFonts w:ascii="inherit" w:eastAsia="Times New Roman" w:hAnsi="inherit" w:cs="Arial"/>
          <w:color w:val="000000"/>
          <w:sz w:val="27"/>
          <w:szCs w:val="27"/>
          <w:lang w:eastAsia="cs-CZ"/>
        </w:rPr>
        <w:lastRenderedPageBreak/>
        <w:t>chřipkou nebo jiným vážnějším nachlazením (i když ostatní kolem leželi), nedošlo k recidivě karcinomu, těší se dobrému zdraví. V rodině jsme přesvědčeni o imunitním účinku tohoto preparátu a podporu imunity považujeme za důležitou po tak devastující léčbě jako je chemoterapie – právě proto, aby nenastal návrat onemocnění. Mohu doporučit.</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Dobrý den, ImunoBran jsem zakoupila pro bratra, já osobně jsem si předtím zakoupila 2 tyto přípravky a užívala jsem je v době, kdy jsem jezdila na ozařování a chemoterapii, t.j. před půl rokem, neboť jsem onemocněla rakovinou děložního čípku. Jeden měsíc jsem denně překonávala osobním vozidlem vzdálenost 85 km, neboť  v nemocnici nebyla volná lůžka. Žiji, výsledky mám dobré, cítím se dobře a myslím, že Váš přípravek mi pomohl překonat velmi těžké období. Váš přípravek mi doporučila obvodní lékařka, její maminka onemocněla stejně jako já před 6 lety a žije. Děkuji všem i vašemu přípravku.</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Přípravek Bi-oBran jsem opakovaně objednávala pro mého tatínka (63 let), který byl počátkem května na operaci zhoubného nádoru tlustého střeva a nyní absolvuje chemoterapii (6 týdenních cyklů v intervalu 1 měsíce, tedy cca půlroční kůra – aplikace 5-aminouracilu). Nyní ma za sebou polovinu této terapie a BioBran užívá od počátku chemoterapie – 2 sáčky během aplikace chemoterapeutika, 1 sáček v mezidobí. Podle všech okolností se zdá, že Biobran má příznivý účinek na jeho imunitu: tatínek se cítí, na to, že absolvuje chemoterapii, poměrně dobře, je aktivní (řídí auto, pracuje na zahradě, atd.), má chuť k jídlu (až moc velkou, což je trochu nevýhodou, jelikož je obézní), krevní obraz má v pořádku (před operací měl poloviční množství červených krvinek), celkově se zdá, že se mu opdařilo nejhorší obtíže jeho choroby překonat, přestože je pesimista a nemá velkou důvěru jak v lékaře, tak v jakékoli další léčebné i podpůrné prostředky. Před rokem absolvoval operaci srdce (by-pass) a trpí již cca patnáct let cukrovkou (používá inzulín). Myslím tedy, že vzhledem ke všem jeho zdravotním obtížím, které měl a má, se zdá jeho zdravotní stav vcelku uspokojivý. Velice děkuji za vaše služby a velmi rychlé vyřizování objednávek.</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Maximální spokojenost, jedniný přípravek, který dceři odstranil dlouhodoé problémy s parvovirovou infekcí, únavnost, trvalé bolesti hlavy.</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Manželovi diagnostikovali v únoru 2004 rakovinu plic. Před první chemoterapií jsme se dozvěděli o Bi-oBranu. Začal ho užívat 2x denně. Po čtyřech malých a čtyřech velkých chemoterapiích se nález zmenšil a chemoterapie byla ukončena. Bi-oBran užíval i nadále 1x denně s tím, že jednu dávku nahradil Avemarem. 19.7.2004 při kontrole mi bylo sděleno, že z hlediska onkologie je léčba u konce. Nález se opět zmenšil a zapouzdřil. Bi-oBran zatím užívá stále jednou denně. Osobně jsem přesvědčená, že nejméně 80% se na zlepšení stavu mého manžela podílelo užívání Bi-oBranu.</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xml:space="preserve">Koncem prosince 2001 jsem dostal první epileptický záchvat, který mi změnil život. Navštívil jsem obvodního lékaře, pak neurologa, který mě poslal na CT </w:t>
      </w:r>
      <w:r>
        <w:rPr>
          <w:rFonts w:ascii="inherit" w:eastAsia="Times New Roman" w:hAnsi="inherit" w:cs="Arial"/>
          <w:color w:val="000000"/>
          <w:sz w:val="27"/>
          <w:szCs w:val="27"/>
          <w:lang w:eastAsia="cs-CZ"/>
        </w:rPr>
        <w:lastRenderedPageBreak/>
        <w:t>mozku. Tam se ukázala hrozná pravda – nádor na mozku. Okamžitě mě hospitalizovali v brněnské nemocnici, kde ještě provedli magnetickou rezonanci, aby se zjistil rozsah a velikost nádoru. Také mi udělali biopsii z které vyplynulo, že nádor není zhoubný. Nicméně můj ošetřující lékař nedoporučoval operaci, protože nádor se nacházel u pohybového centra tudíž byla možnost ochrnutí. Podstoupil jsem tedy radioterapii a užíval spoustu léků. Na podporu imunity jsem objevil Ovosan a různé bylinné čaje (Vilcacoru), které jsem užíval během radioterapií asi měsíc. Tu doprovázely záchvaty, které trvaly celý rok. V půlce března 2002 jsem se dozvěděl o Bi-oBranu. Ten jsem začal, po konzultaci s lékařem, užívat ke konci března 2002 (3 sáčky Bi-oBranu 1000 mg denně + léky). Po skončení radioterapie následovala magnetická rezonance, která ukázala patrnou redukci ložiska. Byl jsem nadšený z úspěchu a hodně mě to přidalo na psychice. Nadále jsem užíval Bi-oBran 1 sáček 1000 mg denně + léky. Při další MR mozku po 3 měsících, se ložisko zmenšilo asi o čtvrtinu. Bi-oBran jsem bral i do další MR po 6 měsících, po 1000 mg denně + léky, opět byla patrná další redukce ložiska. Nyní mám výsledky z poslední magnetické rezonance po 9 měsících a doktoři i já jsme spokojeni. Než jsem začal užívat Bi-oBran, byl jsem pořád unavený a ospalý . Nyní při užívání jsem vitální uvolněný a psychicky vyrovnaný. Tohoto všeho bych nedosáhl bez podpory rodiny a kamarádů. Teď vím že se dá ze vším bojovat a že každý má šanci se vyléčit.</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Dobrý den, na dotaz ohledně přípravku Bi-oBran, můžu jen kladně hodnotit, není to první z tohoto přípravku co jsem u vás zakoupila. Mám stím zkušenosti již z doby před dvěma roky, to jsem to kupovala pro svoji sestru, která měla rakovinu limf. uzlin na krku. S pomocí Bi-oBranu dobře snášela chemoterapii a dá se říct, že nyní již je mimo nebezpečí. Lékaři se podivovali, jak dobře se z té ošklivé nemoci dostává, jsem plně přesvědčena, že je to zásluhou tohoto přípravku, která ji silně podpořila imunitu. A z přesvědčení, že to pomáhá, nyní to kupuji svému příteli, který ma první dávku chemo za sebou věřím, že i on úspěšně vše překoná.</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Dcera měla více jak rok silně pozitivní parvovirovou infekci, která se projevovala silnou únavou, bolestí končetin a zvýšenou teplotou. Lékaři dělali veškerá vyšetření a opatření, ale bohužel nic nezabíralo. Vyzkoušeli jsme Bi obran /2 balení – na dva měsíce – 1 sáček denně/ a po necelých dvou měsících jsme ne kontrolních odběrech zjistili, že parvovirus již není pozitivní a únava s ostatními problémy vymizely. Je to takový malý velký zázrak!</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 xml:space="preserve">„Moje zkušenosti s užíváním tbl. Bi-oBranu jsou velice pozitivní. Tablety jsem užívala před a během ozařování podle návodu příbalového letáčku. Musím konstatovat, že obranyschopnost organismu byla velice posílena. Během užívání a ještě asi 2 měsíce po doužívání tablet jsem neonemocněla, přestože pracuji ve zdravotnictví a denně přicházím do styku s různými infekcemi. Po dalším měsíci jsem prodělala silnou chřipku. Neustále se mi opakovalo nachlazení, i když jsem využívala 200 tbl. Wobenzymu. Znovu jsem nasadila Bi-oBran a celou zimu jsem zdravá. Jediný nežádoucí efekt je přibývání na váze, což ale může být v mnoha </w:t>
      </w:r>
      <w:r>
        <w:rPr>
          <w:rFonts w:ascii="inherit" w:eastAsia="Times New Roman" w:hAnsi="inherit" w:cs="Arial"/>
          <w:color w:val="000000"/>
          <w:sz w:val="27"/>
          <w:szCs w:val="27"/>
          <w:lang w:eastAsia="cs-CZ"/>
        </w:rPr>
        <w:lastRenderedPageBreak/>
        <w:t>případech žádoucí. Posílení imunity je tedy naprosto nepopíratelné. Zlepšení celkového zdravotního stavu působí rovněž na psychiku, celkový efekt je tedy vynikající.</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„Moje zaměstnání je velice náročné jak na fyzickou, tak psychickou kondici – podnikám ve stavebnictví. Mnohokrát cítím velké vyčerpání, které má samozřejmě dopad na moji práci. A to nemluvím o tom, když na mě skutečně „padne“ nemoc. Pro podnikatele je to katastrofa jak finanční, tak pracovní. Prostě si nemůžu dovolit marodit. Proto jsem začal zkoušet doplňky stravy pro zvýšení výkonnosti, po několika pokusech jsem narazil na Bi-oBran a u něho jsem již zůstal. Neberu jej nějak pravidelně, ale když přijde období únavy a viróz nasadím jej a problémy jsou během jednoho dne pryč a jsem samozřejmě chráněn i proti dalším problémům. Můj imunitní systém je mnohem výkonnější a cítím to velice intenzivně. Rozhodně se mi vyplatí koupit přípravek za 1750,- korun a zůstat v práci než na pár dní lehnout a dostávat se z virózy. Nejsem žádný agitátor, ale účinky Bi-oBranu mě tak překvapily, že jsem to rád napsal a doporučil ostatním.</w:t>
      </w:r>
    </w:p>
    <w:p>
      <w:pPr>
        <w:shd w:val="clear" w:color="auto" w:fill="FFFFFF"/>
        <w:spacing w:after="240" w:line="240" w:lineRule="auto"/>
        <w:textAlignment w:val="baseline"/>
        <w:rPr>
          <w:rFonts w:ascii="inherit" w:eastAsia="Times New Roman" w:hAnsi="inherit" w:cs="Arial"/>
          <w:color w:val="000000"/>
          <w:sz w:val="27"/>
          <w:szCs w:val="27"/>
          <w:lang w:eastAsia="cs-CZ"/>
        </w:rPr>
      </w:pPr>
      <w:r>
        <w:rPr>
          <w:rFonts w:ascii="inherit" w:eastAsia="Times New Roman" w:hAnsi="inherit" w:cs="Arial"/>
          <w:color w:val="000000"/>
          <w:sz w:val="27"/>
          <w:szCs w:val="27"/>
          <w:lang w:eastAsia="cs-CZ"/>
        </w:rPr>
        <w:t>„Když se manžel vrátil z nemocnice, cítil se a vypadal velice vyčerpaně. Ležel tam jen pár dní s problémem porušení rovnováhy, ale v jeho věku (75 let) to dalo organismu velice zabrat. Hledali jsme tedy něco, co by jeho organismus rychleji zregenerovalo. Narazili jsme na Bi-oBran a i přes jeho vysokou cenu jsme ho zkusili a rozhodně jsme nelitovali. Účinek byl velmi rychle viditelný a manžel se již po pár dnech cítil dobře. Nutno říci, že mu také užívány Bi-oBranu udržuje cukrovku v normálu. Nyní kupujeme Bi-oBran 1000 pravidelně 1x za 1/4 roku na posílení organismu, protože samozřejmě ve stáří člověk již trpí mnoha nemocemi, ale Bi-oBran mu jej pomáhá o mnoho lépe zvládat. Dávkování mu v normální stavu stačí 500 mg/denně. Po návratu z nemocnice jsme dávkovali 1000 mg/denně, ale jen pár dní.“</w:t>
      </w:r>
    </w:p>
    <w:p>
      <w:pPr>
        <w:shd w:val="clear" w:color="auto" w:fill="FFFFFF"/>
        <w:spacing w:after="0" w:line="240" w:lineRule="auto"/>
        <w:textAlignment w:val="baseline"/>
        <w:rPr>
          <w:rFonts w:ascii="Arial" w:eastAsia="Times New Roman" w:hAnsi="Arial" w:cs="Arial"/>
          <w:color w:val="000000"/>
          <w:sz w:val="27"/>
          <w:szCs w:val="27"/>
          <w:lang w:eastAsia="cs-CZ"/>
        </w:rPr>
      </w:pPr>
      <w:r>
        <w:rPr>
          <w:rFonts w:ascii="Arial" w:eastAsia="Times New Roman" w:hAnsi="Arial" w:cs="Arial"/>
          <w:color w:val="000000"/>
          <w:sz w:val="27"/>
          <w:szCs w:val="27"/>
          <w:lang w:eastAsia="cs-CZ"/>
        </w:rPr>
        <w:t>Zdroj </w:t>
      </w:r>
      <w:hyperlink r:id="rId15" w:tgtFrame="_blank" w:history="1">
        <w:r>
          <w:rPr>
            <w:rFonts w:ascii="inherit" w:eastAsia="Times New Roman" w:hAnsi="inherit" w:cs="Arial"/>
            <w:color w:val="0000FF"/>
            <w:sz w:val="27"/>
            <w:szCs w:val="27"/>
            <w:bdr w:val="none" w:sz="0" w:space="0" w:color="auto" w:frame="1"/>
            <w:lang w:eastAsia="cs-CZ"/>
          </w:rPr>
          <w:t>(1)</w:t>
        </w:r>
      </w:hyperlink>
    </w:p>
    <w:p>
      <w:hyperlink r:id="rId16" w:history="1">
        <w:r>
          <w:rPr>
            <w:rStyle w:val="Hypertextovodkaz"/>
          </w:rPr>
          <w:t>http://www.uspesna-lecba.cz/rakovina/rakovina-je-houba-a-je-lecitelna-/</w:t>
        </w:r>
      </w:hyperlink>
      <w:r>
        <w:t xml:space="preserve"> </w:t>
      </w:r>
    </w:p>
    <w:sectPr>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Zpat"/>
      <w:jc w:val="center"/>
      <w:rPr>
        <w:color w:val="BFBFBF" w:themeColor="background1" w:themeShade="BF"/>
        <w:sz w:val="18"/>
        <w:szCs w:val="18"/>
      </w:rPr>
    </w:pPr>
    <w:r>
      <w:rPr>
        <w:color w:val="BFBFBF" w:themeColor="background1" w:themeShade="BF"/>
        <w:sz w:val="18"/>
        <w:szCs w:val="18"/>
      </w:rPr>
      <w:fldChar w:fldCharType="begin"/>
    </w:r>
    <w:r>
      <w:rPr>
        <w:color w:val="BFBFBF" w:themeColor="background1" w:themeShade="BF"/>
        <w:sz w:val="18"/>
        <w:szCs w:val="18"/>
      </w:rPr>
      <w:instrText xml:space="preserve"> FILENAME   \* MERGEFORMAT </w:instrText>
    </w:r>
    <w:r>
      <w:rPr>
        <w:color w:val="BFBFBF" w:themeColor="background1" w:themeShade="BF"/>
        <w:sz w:val="18"/>
        <w:szCs w:val="18"/>
      </w:rPr>
      <w:fldChar w:fldCharType="separate"/>
    </w:r>
    <w:r>
      <w:rPr>
        <w:noProof/>
        <w:color w:val="BFBFBF" w:themeColor="background1" w:themeShade="BF"/>
        <w:sz w:val="18"/>
        <w:szCs w:val="18"/>
      </w:rPr>
      <w:t>Rakovina a Candida.docx</w:t>
    </w:r>
    <w:r>
      <w:rPr>
        <w:color w:val="BFBFBF" w:themeColor="background1" w:themeShade="BF"/>
        <w:sz w:val="18"/>
        <w:szCs w:val="18"/>
      </w:rPr>
      <w:fldChar w:fldCharType="end"/>
    </w:r>
    <w:r>
      <w:rPr>
        <w:color w:val="BFBFBF" w:themeColor="background1" w:themeShade="BF"/>
        <w:sz w:val="18"/>
        <w:szCs w:val="18"/>
      </w:rPr>
      <w:tab/>
    </w:r>
    <w:r>
      <w:rPr>
        <w:color w:val="BFBFBF" w:themeColor="background1" w:themeShade="BF"/>
        <w:sz w:val="18"/>
        <w:szCs w:val="18"/>
      </w:rPr>
      <w:fldChar w:fldCharType="begin"/>
    </w:r>
    <w:r>
      <w:rPr>
        <w:color w:val="BFBFBF" w:themeColor="background1" w:themeShade="BF"/>
        <w:sz w:val="18"/>
        <w:szCs w:val="18"/>
      </w:rPr>
      <w:instrText xml:space="preserve"> PAGE   \* MERGEFORMAT </w:instrText>
    </w:r>
    <w:r>
      <w:rPr>
        <w:color w:val="BFBFBF" w:themeColor="background1" w:themeShade="BF"/>
        <w:sz w:val="18"/>
        <w:szCs w:val="18"/>
      </w:rPr>
      <w:fldChar w:fldCharType="separate"/>
    </w:r>
    <w:r>
      <w:rPr>
        <w:noProof/>
        <w:color w:val="BFBFBF" w:themeColor="background1" w:themeShade="BF"/>
        <w:sz w:val="18"/>
        <w:szCs w:val="18"/>
      </w:rPr>
      <w:t>1</w:t>
    </w:r>
    <w:r>
      <w:rPr>
        <w:color w:val="BFBFBF" w:themeColor="background1" w:themeShade="BF"/>
        <w:sz w:val="18"/>
        <w:szCs w:val="18"/>
      </w:rPr>
      <w:fldChar w:fldCharType="end"/>
    </w:r>
    <w:r>
      <w:rPr>
        <w:color w:val="BFBFBF" w:themeColor="background1" w:themeShade="BF"/>
        <w:sz w:val="18"/>
        <w:szCs w:val="18"/>
      </w:rPr>
      <w:t xml:space="preserve"> / </w:t>
    </w:r>
    <w:r>
      <w:rPr>
        <w:color w:val="BFBFBF" w:themeColor="background1" w:themeShade="BF"/>
        <w:sz w:val="18"/>
        <w:szCs w:val="18"/>
      </w:rPr>
      <w:fldChar w:fldCharType="begin"/>
    </w:r>
    <w:r>
      <w:rPr>
        <w:color w:val="BFBFBF" w:themeColor="background1" w:themeShade="BF"/>
        <w:sz w:val="18"/>
        <w:szCs w:val="18"/>
      </w:rPr>
      <w:instrText xml:space="preserve"> NUMPAGES   \* MERGEFORMAT </w:instrText>
    </w:r>
    <w:r>
      <w:rPr>
        <w:color w:val="BFBFBF" w:themeColor="background1" w:themeShade="BF"/>
        <w:sz w:val="18"/>
        <w:szCs w:val="18"/>
      </w:rPr>
      <w:fldChar w:fldCharType="separate"/>
    </w:r>
    <w:r>
      <w:rPr>
        <w:noProof/>
        <w:color w:val="BFBFBF" w:themeColor="background1" w:themeShade="BF"/>
        <w:sz w:val="18"/>
        <w:szCs w:val="18"/>
      </w:rPr>
      <w:t>1</w:t>
    </w:r>
    <w:r>
      <w:rPr>
        <w:color w:val="BFBFBF" w:themeColor="background1" w:themeShade="B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046A"/>
    <w:multiLevelType w:val="multilevel"/>
    <w:tmpl w:val="30AA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000FF" w:themeColor="hyperlink"/>
      <w:u w:val="single"/>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Pr>
      <w:color w:val="0000FF" w:themeColor="hyperlink"/>
      <w:u w:val="single"/>
    </w:rPr>
  </w:style>
  <w:style w:type="paragraph" w:styleId="Textbubliny">
    <w:name w:val="Balloon Text"/>
    <w:basedOn w:val="Normln"/>
    <w:link w:val="TextbublinyChar"/>
    <w:uiPriority w:val="99"/>
    <w:semiHidden/>
    <w:unhideWhenUse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6416">
      <w:bodyDiv w:val="1"/>
      <w:marLeft w:val="0"/>
      <w:marRight w:val="0"/>
      <w:marTop w:val="0"/>
      <w:marBottom w:val="0"/>
      <w:divBdr>
        <w:top w:val="none" w:sz="0" w:space="0" w:color="auto"/>
        <w:left w:val="none" w:sz="0" w:space="0" w:color="auto"/>
        <w:bottom w:val="none" w:sz="0" w:space="0" w:color="auto"/>
        <w:right w:val="none" w:sz="0" w:space="0" w:color="auto"/>
      </w:divBdr>
      <w:divsChild>
        <w:div w:id="777869121">
          <w:marLeft w:val="0"/>
          <w:marRight w:val="0"/>
          <w:marTop w:val="0"/>
          <w:marBottom w:val="0"/>
          <w:divBdr>
            <w:top w:val="none" w:sz="0" w:space="0" w:color="auto"/>
            <w:left w:val="none" w:sz="0" w:space="0" w:color="auto"/>
            <w:bottom w:val="none" w:sz="0" w:space="0" w:color="auto"/>
            <w:right w:val="none" w:sz="0" w:space="0" w:color="auto"/>
          </w:divBdr>
          <w:divsChild>
            <w:div w:id="2032100527">
              <w:marLeft w:val="0"/>
              <w:marRight w:val="0"/>
              <w:marTop w:val="0"/>
              <w:marBottom w:val="0"/>
              <w:divBdr>
                <w:top w:val="none" w:sz="0" w:space="0" w:color="auto"/>
                <w:left w:val="none" w:sz="0" w:space="0" w:color="auto"/>
                <w:bottom w:val="none" w:sz="0" w:space="0" w:color="auto"/>
                <w:right w:val="none" w:sz="0" w:space="0" w:color="auto"/>
              </w:divBdr>
            </w:div>
          </w:divsChild>
        </w:div>
        <w:div w:id="2102987463">
          <w:marLeft w:val="0"/>
          <w:marRight w:val="0"/>
          <w:marTop w:val="0"/>
          <w:marBottom w:val="0"/>
          <w:divBdr>
            <w:top w:val="none" w:sz="0" w:space="0" w:color="auto"/>
            <w:left w:val="none" w:sz="0" w:space="0" w:color="auto"/>
            <w:bottom w:val="none" w:sz="0" w:space="0" w:color="auto"/>
            <w:right w:val="none" w:sz="0" w:space="0" w:color="auto"/>
          </w:divBdr>
          <w:divsChild>
            <w:div w:id="19532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4778">
      <w:bodyDiv w:val="1"/>
      <w:marLeft w:val="0"/>
      <w:marRight w:val="0"/>
      <w:marTop w:val="0"/>
      <w:marBottom w:val="0"/>
      <w:divBdr>
        <w:top w:val="none" w:sz="0" w:space="0" w:color="auto"/>
        <w:left w:val="none" w:sz="0" w:space="0" w:color="auto"/>
        <w:bottom w:val="none" w:sz="0" w:space="0" w:color="auto"/>
        <w:right w:val="none" w:sz="0" w:space="0" w:color="auto"/>
      </w:divBdr>
      <w:divsChild>
        <w:div w:id="1992101733">
          <w:marLeft w:val="0"/>
          <w:marRight w:val="0"/>
          <w:marTop w:val="0"/>
          <w:marBottom w:val="0"/>
          <w:divBdr>
            <w:top w:val="none" w:sz="0" w:space="0" w:color="auto"/>
            <w:left w:val="none" w:sz="0" w:space="0" w:color="auto"/>
            <w:bottom w:val="none" w:sz="0" w:space="0" w:color="auto"/>
            <w:right w:val="none" w:sz="0" w:space="0" w:color="auto"/>
          </w:divBdr>
        </w:div>
      </w:divsChild>
    </w:div>
    <w:div w:id="150007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desco.cz/author/tomas-marny/" TargetMode="External"/><Relationship Id="rId13" Type="http://schemas.openxmlformats.org/officeDocument/2006/relationships/hyperlink" Target="http://www.davidicke.com/articles/medicalhealth-mainmenu-37/2912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urenaturalicancro.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spesna-lecba.cz/rakovina/rakovina-je-houba-a-je-leciteln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uspesna-lecba.cz/rakovina/rakovina-je-houba-a-je-leciteln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adesco.cz/rakovina-houba-lecitelna/" TargetMode="External"/><Relationship Id="rId14" Type="http://schemas.openxmlformats.org/officeDocument/2006/relationships/image" Target="media/image3.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4493</Words>
  <Characters>26512</Characters>
  <Application>Microsoft Office Word</Application>
  <DocSecurity>0</DocSecurity>
  <Lines>220</Lines>
  <Paragraphs>61</Paragraphs>
  <ScaleCrop>false</ScaleCrop>
  <Company/>
  <LinksUpToDate>false</LinksUpToDate>
  <CharactersWithSpaces>30944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Voráčková Jana</dc:creator>
  <cp:keywords/>
  <dc:description/>
  <cp:lastModifiedBy>Voráčková Jana</cp:lastModifiedBy>
  <cp:revision>4</cp:revision>
  <dcterms:created xsi:type="dcterms:W3CDTF">2017-02-16T21:23:00Z</dcterms:created>
  <dcterms:modified xsi:type="dcterms:W3CDTF">2017-02-16T21:32:00Z</dcterms:modified>
</cp:coreProperties>
</file>